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94" w:rsidRDefault="00F16194" w:rsidP="00F16194">
      <w:pPr>
        <w:pStyle w:val="NoSpacing"/>
        <w:pBdr>
          <w:bottom w:val="single" w:sz="4" w:space="1" w:color="auto"/>
        </w:pBdr>
        <w:jc w:val="center"/>
        <w:rPr>
          <w:sz w:val="28"/>
          <w:szCs w:val="28"/>
        </w:rPr>
      </w:pPr>
      <w:r>
        <w:rPr>
          <w:noProof/>
        </w:rPr>
        <w:drawing>
          <wp:inline distT="0" distB="0" distL="0" distR="0" wp14:anchorId="5AF2BC28" wp14:editId="1A6B7A91">
            <wp:extent cx="2394858" cy="1005840"/>
            <wp:effectExtent l="0" t="0" r="5715" b="3810"/>
            <wp:docPr id="1" name="yui_3_5_1_1_1476395707140_668" descr="https://tse2.mm.bing.net/th?id=OIP.M3f2860692a1ead3e4b7affa12f3a1cbfo0&amp;pid=15.1&amp;P=0&amp;w=400&amp;h=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76395707140_668" descr="https://tse2.mm.bing.net/th?id=OIP.M3f2860692a1ead3e4b7affa12f3a1cbfo0&amp;pid=15.1&amp;P=0&amp;w=400&amp;h=1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4858" cy="1005840"/>
                    </a:xfrm>
                    <a:prstGeom prst="rect">
                      <a:avLst/>
                    </a:prstGeom>
                    <a:noFill/>
                    <a:ln>
                      <a:noFill/>
                    </a:ln>
                  </pic:spPr>
                </pic:pic>
              </a:graphicData>
            </a:graphic>
          </wp:inline>
        </w:drawing>
      </w:r>
    </w:p>
    <w:p w:rsidR="0017537F" w:rsidRPr="0017537F" w:rsidRDefault="0017537F" w:rsidP="0017537F">
      <w:pPr>
        <w:pStyle w:val="NoSpacing"/>
        <w:pBdr>
          <w:bottom w:val="single" w:sz="4" w:space="1" w:color="auto"/>
        </w:pBdr>
        <w:jc w:val="center"/>
        <w:rPr>
          <w:sz w:val="28"/>
          <w:szCs w:val="28"/>
        </w:rPr>
      </w:pPr>
      <w:r w:rsidRPr="0017537F">
        <w:rPr>
          <w:sz w:val="28"/>
          <w:szCs w:val="28"/>
        </w:rPr>
        <w:t>Telecommunications &amp; Connectivity Advisory Board</w:t>
      </w:r>
    </w:p>
    <w:p w:rsidR="0017537F" w:rsidRDefault="0017537F" w:rsidP="0017537F">
      <w:pPr>
        <w:pStyle w:val="NoSpacing"/>
        <w:pBdr>
          <w:bottom w:val="single" w:sz="4" w:space="1" w:color="auto"/>
        </w:pBdr>
        <w:jc w:val="center"/>
      </w:pPr>
      <w:r>
        <w:t>Meeting Minutes</w:t>
      </w:r>
    </w:p>
    <w:p w:rsidR="0017537F" w:rsidRDefault="003B16C4" w:rsidP="0017537F">
      <w:pPr>
        <w:pStyle w:val="NoSpacing"/>
        <w:pBdr>
          <w:bottom w:val="single" w:sz="4" w:space="1" w:color="auto"/>
        </w:pBdr>
        <w:jc w:val="center"/>
      </w:pPr>
      <w:r>
        <w:t>December 11</w:t>
      </w:r>
      <w:r w:rsidR="00E8578F">
        <w:t>th, 2017</w:t>
      </w:r>
      <w:r w:rsidR="0017537F">
        <w:t xml:space="preserve"> Meeting</w:t>
      </w:r>
    </w:p>
    <w:p w:rsidR="0017537F" w:rsidRDefault="00E8578F" w:rsidP="0017537F">
      <w:pPr>
        <w:pStyle w:val="NoSpacing"/>
        <w:pBdr>
          <w:bottom w:val="single" w:sz="4" w:space="1" w:color="auto"/>
        </w:pBdr>
        <w:jc w:val="center"/>
      </w:pPr>
      <w:r>
        <w:t>10:30</w:t>
      </w:r>
      <w:r w:rsidR="0017537F">
        <w:t xml:space="preserve"> am – </w:t>
      </w:r>
      <w:r>
        <w:t xml:space="preserve">DPS 112 State Street, GIGA Conference Room, Montpelier, VT </w:t>
      </w:r>
    </w:p>
    <w:p w:rsidR="0017537F" w:rsidRDefault="0017537F" w:rsidP="0017537F">
      <w:pPr>
        <w:pStyle w:val="NoSpacing"/>
      </w:pPr>
    </w:p>
    <w:p w:rsidR="0017537F" w:rsidRPr="00F16194" w:rsidRDefault="0017537F" w:rsidP="00F16194">
      <w:pPr>
        <w:pStyle w:val="NoSpacing"/>
      </w:pPr>
      <w:r w:rsidRPr="00F16194">
        <w:t>Attendees:</w:t>
      </w:r>
    </w:p>
    <w:p w:rsidR="0017537F" w:rsidRPr="00F16194" w:rsidRDefault="0017537F" w:rsidP="00F16194">
      <w:pPr>
        <w:pStyle w:val="NoSpacing"/>
      </w:pPr>
    </w:p>
    <w:p w:rsidR="0017537F" w:rsidRPr="00F16194" w:rsidRDefault="0017537F" w:rsidP="00F16194">
      <w:pPr>
        <w:pStyle w:val="NoSpacing"/>
        <w:numPr>
          <w:ilvl w:val="0"/>
          <w:numId w:val="7"/>
        </w:numPr>
      </w:pPr>
      <w:r w:rsidRPr="00F16194">
        <w:t xml:space="preserve">David Snedeker </w:t>
      </w:r>
      <w:r w:rsidR="00E8578F">
        <w:t>–</w:t>
      </w:r>
      <w:r w:rsidRPr="00F16194">
        <w:t xml:space="preserve"> </w:t>
      </w:r>
      <w:r w:rsidR="00E8578F">
        <w:t xml:space="preserve">Chair of the Board, </w:t>
      </w:r>
      <w:r w:rsidRPr="00F16194">
        <w:t>Northeastern Vermont Development Association</w:t>
      </w:r>
    </w:p>
    <w:p w:rsidR="0017537F" w:rsidRPr="00F16194" w:rsidRDefault="00043A0D" w:rsidP="00F16194">
      <w:pPr>
        <w:pStyle w:val="NoSpacing"/>
        <w:numPr>
          <w:ilvl w:val="0"/>
          <w:numId w:val="7"/>
        </w:numPr>
      </w:pPr>
      <w:r>
        <w:t>Secretary Schirling</w:t>
      </w:r>
      <w:r w:rsidR="0017537F" w:rsidRPr="00F16194">
        <w:t xml:space="preserve">- </w:t>
      </w:r>
      <w:r w:rsidR="007074DC" w:rsidRPr="00F16194">
        <w:t>Vermont Agency of Commerce and Community Development</w:t>
      </w:r>
    </w:p>
    <w:p w:rsidR="0017537F" w:rsidRPr="00F16194" w:rsidRDefault="00C447D4" w:rsidP="00F16194">
      <w:pPr>
        <w:pStyle w:val="NoSpacing"/>
        <w:numPr>
          <w:ilvl w:val="0"/>
          <w:numId w:val="7"/>
        </w:numPr>
      </w:pPr>
      <w:r>
        <w:t>Tim Lue</w:t>
      </w:r>
      <w:r w:rsidR="0017537F" w:rsidRPr="00F16194">
        <w:t>ders-Dumont - State Treasurer designee</w:t>
      </w:r>
    </w:p>
    <w:p w:rsidR="00E8578F" w:rsidRDefault="00E8578F" w:rsidP="00F16194">
      <w:pPr>
        <w:pStyle w:val="NoSpacing"/>
        <w:numPr>
          <w:ilvl w:val="0"/>
          <w:numId w:val="7"/>
        </w:numPr>
      </w:pPr>
      <w:r>
        <w:t>Robert T. White- AOT</w:t>
      </w:r>
    </w:p>
    <w:p w:rsidR="00E8578F" w:rsidRDefault="00E8578F" w:rsidP="00F16194">
      <w:pPr>
        <w:pStyle w:val="NoSpacing"/>
        <w:numPr>
          <w:ilvl w:val="0"/>
          <w:numId w:val="7"/>
        </w:numPr>
      </w:pPr>
      <w:r>
        <w:t>Theresa Membrino</w:t>
      </w:r>
    </w:p>
    <w:p w:rsidR="00E8578F" w:rsidRDefault="00E8578F" w:rsidP="00F16194">
      <w:pPr>
        <w:pStyle w:val="NoSpacing"/>
        <w:numPr>
          <w:ilvl w:val="0"/>
          <w:numId w:val="7"/>
        </w:numPr>
      </w:pPr>
      <w:r>
        <w:t>Heidi Spear</w:t>
      </w:r>
    </w:p>
    <w:p w:rsidR="0017537F" w:rsidRPr="00F16194" w:rsidRDefault="00E8578F" w:rsidP="00F16194">
      <w:pPr>
        <w:pStyle w:val="NoSpacing"/>
        <w:numPr>
          <w:ilvl w:val="0"/>
          <w:numId w:val="7"/>
        </w:numPr>
      </w:pPr>
      <w:r>
        <w:t>Clay Purvis</w:t>
      </w:r>
      <w:r w:rsidR="0017537F" w:rsidRPr="00F16194">
        <w:t>- Director of Telecommunications &amp; Connect</w:t>
      </w:r>
      <w:r w:rsidR="00F16194">
        <w:t xml:space="preserve">ivity, Dept. of Public Service </w:t>
      </w:r>
    </w:p>
    <w:p w:rsidR="0017537F" w:rsidRPr="00F16194" w:rsidRDefault="0017537F" w:rsidP="00F16194">
      <w:pPr>
        <w:pStyle w:val="NoSpacing"/>
        <w:numPr>
          <w:ilvl w:val="0"/>
          <w:numId w:val="7"/>
        </w:numPr>
      </w:pPr>
      <w:r w:rsidRPr="00F16194">
        <w:t xml:space="preserve">Sunni Eriksen, </w:t>
      </w:r>
      <w:r w:rsidR="00E8578F">
        <w:t xml:space="preserve">Corey Chase, </w:t>
      </w:r>
      <w:r w:rsidRPr="00F16194">
        <w:t>Steph Magnan- Telecommunica</w:t>
      </w:r>
      <w:r w:rsidR="00F16194">
        <w:t>tions &amp; Connectivity Staff, DPS</w:t>
      </w:r>
    </w:p>
    <w:p w:rsidR="0017537F" w:rsidRPr="00F16194" w:rsidRDefault="0017537F" w:rsidP="00043A0D">
      <w:pPr>
        <w:pStyle w:val="NoSpacing"/>
        <w:ind w:left="720"/>
      </w:pPr>
    </w:p>
    <w:p w:rsidR="0017537F" w:rsidRDefault="0017537F" w:rsidP="0017537F">
      <w:pPr>
        <w:pStyle w:val="NoSpacing"/>
      </w:pPr>
    </w:p>
    <w:p w:rsidR="00F16194" w:rsidRDefault="00F16194" w:rsidP="0017537F">
      <w:pPr>
        <w:pStyle w:val="NoSpacing"/>
      </w:pPr>
    </w:p>
    <w:p w:rsidR="00F16194" w:rsidRDefault="00F16194" w:rsidP="0017537F">
      <w:pPr>
        <w:pStyle w:val="NoSpacing"/>
      </w:pPr>
    </w:p>
    <w:tbl>
      <w:tblPr>
        <w:tblStyle w:val="TableGrid"/>
        <w:tblW w:w="0" w:type="auto"/>
        <w:tblLook w:val="04A0" w:firstRow="1" w:lastRow="0" w:firstColumn="1" w:lastColumn="0" w:noHBand="0" w:noVBand="1"/>
      </w:tblPr>
      <w:tblGrid>
        <w:gridCol w:w="3117"/>
        <w:gridCol w:w="3117"/>
        <w:gridCol w:w="3116"/>
      </w:tblGrid>
      <w:tr w:rsidR="00507698" w:rsidTr="003033E4">
        <w:tc>
          <w:tcPr>
            <w:tcW w:w="3117" w:type="dxa"/>
          </w:tcPr>
          <w:p w:rsidR="00507698" w:rsidRPr="00F16194" w:rsidRDefault="00507698" w:rsidP="0017537F">
            <w:pPr>
              <w:pStyle w:val="NoSpacing"/>
              <w:rPr>
                <w:b/>
              </w:rPr>
            </w:pPr>
            <w:r w:rsidRPr="00F16194">
              <w:rPr>
                <w:b/>
              </w:rPr>
              <w:t xml:space="preserve">Item </w:t>
            </w:r>
          </w:p>
        </w:tc>
        <w:tc>
          <w:tcPr>
            <w:tcW w:w="3117" w:type="dxa"/>
          </w:tcPr>
          <w:p w:rsidR="00507698" w:rsidRPr="00F16194" w:rsidRDefault="00507698" w:rsidP="0017537F">
            <w:pPr>
              <w:pStyle w:val="NoSpacing"/>
              <w:rPr>
                <w:b/>
              </w:rPr>
            </w:pPr>
            <w:r w:rsidRPr="00F16194">
              <w:rPr>
                <w:b/>
              </w:rPr>
              <w:t>Item Description</w:t>
            </w:r>
          </w:p>
        </w:tc>
        <w:tc>
          <w:tcPr>
            <w:tcW w:w="3116" w:type="dxa"/>
          </w:tcPr>
          <w:p w:rsidR="00507698" w:rsidRPr="00F16194" w:rsidRDefault="00507698" w:rsidP="0017537F">
            <w:pPr>
              <w:pStyle w:val="NoSpacing"/>
              <w:rPr>
                <w:b/>
              </w:rPr>
            </w:pPr>
            <w:r w:rsidRPr="00F16194">
              <w:rPr>
                <w:b/>
              </w:rPr>
              <w:t>Action By</w:t>
            </w:r>
          </w:p>
        </w:tc>
      </w:tr>
      <w:tr w:rsidR="00507698" w:rsidTr="003033E4">
        <w:tc>
          <w:tcPr>
            <w:tcW w:w="3117" w:type="dxa"/>
          </w:tcPr>
          <w:p w:rsidR="00507698" w:rsidRDefault="00507698" w:rsidP="0017537F">
            <w:pPr>
              <w:pStyle w:val="NoSpacing"/>
            </w:pPr>
            <w:r>
              <w:t>1.0</w:t>
            </w:r>
          </w:p>
        </w:tc>
        <w:tc>
          <w:tcPr>
            <w:tcW w:w="3117" w:type="dxa"/>
          </w:tcPr>
          <w:p w:rsidR="00507698" w:rsidRDefault="00E8578F" w:rsidP="0017537F">
            <w:pPr>
              <w:pStyle w:val="NoSpacing"/>
            </w:pPr>
            <w:r>
              <w:t>Call to Order at 10:3</w:t>
            </w:r>
            <w:r w:rsidR="00043A0D">
              <w:t>3</w:t>
            </w:r>
            <w:r w:rsidR="00507698">
              <w:t xml:space="preserve"> am</w:t>
            </w:r>
          </w:p>
        </w:tc>
        <w:tc>
          <w:tcPr>
            <w:tcW w:w="3116" w:type="dxa"/>
          </w:tcPr>
          <w:p w:rsidR="00507698" w:rsidRDefault="00507698" w:rsidP="00E8578F">
            <w:pPr>
              <w:pStyle w:val="NoSpacing"/>
            </w:pPr>
            <w:r>
              <w:t xml:space="preserve">Chair </w:t>
            </w:r>
            <w:r w:rsidR="00E8578F">
              <w:t>Snedeker</w:t>
            </w:r>
          </w:p>
        </w:tc>
      </w:tr>
      <w:tr w:rsidR="00507698" w:rsidTr="003033E4">
        <w:tc>
          <w:tcPr>
            <w:tcW w:w="3117" w:type="dxa"/>
          </w:tcPr>
          <w:p w:rsidR="00507698" w:rsidRDefault="00507698" w:rsidP="0017537F">
            <w:pPr>
              <w:pStyle w:val="NoSpacing"/>
            </w:pPr>
            <w:r>
              <w:t>2.0</w:t>
            </w:r>
          </w:p>
        </w:tc>
        <w:tc>
          <w:tcPr>
            <w:tcW w:w="3117" w:type="dxa"/>
          </w:tcPr>
          <w:p w:rsidR="00507698" w:rsidRDefault="00043A0D" w:rsidP="00E8578F">
            <w:pPr>
              <w:pStyle w:val="NoSpacing"/>
            </w:pPr>
            <w:r>
              <w:t xml:space="preserve">Changes to Agenda: </w:t>
            </w:r>
          </w:p>
          <w:p w:rsidR="00043A0D" w:rsidRDefault="00043A0D" w:rsidP="00043A0D">
            <w:pPr>
              <w:pStyle w:val="NoSpacing"/>
              <w:numPr>
                <w:ilvl w:val="0"/>
                <w:numId w:val="9"/>
              </w:numPr>
            </w:pPr>
            <w:r>
              <w:t>Add Broadband Action Plan- CP</w:t>
            </w:r>
          </w:p>
          <w:p w:rsidR="00043A0D" w:rsidRDefault="00043A0D" w:rsidP="00043A0D">
            <w:pPr>
              <w:pStyle w:val="NoSpacing"/>
              <w:numPr>
                <w:ilvl w:val="0"/>
                <w:numId w:val="9"/>
              </w:numPr>
            </w:pPr>
            <w:r>
              <w:t>Make Plan to make a plan for 2018- TM</w:t>
            </w:r>
          </w:p>
        </w:tc>
        <w:tc>
          <w:tcPr>
            <w:tcW w:w="3116" w:type="dxa"/>
          </w:tcPr>
          <w:p w:rsidR="00507698" w:rsidRDefault="00507698" w:rsidP="0017537F">
            <w:pPr>
              <w:pStyle w:val="NoSpacing"/>
            </w:pPr>
            <w:r>
              <w:t>C</w:t>
            </w:r>
            <w:r w:rsidR="00043A0D">
              <w:t>hair, accepted by C</w:t>
            </w:r>
            <w:r>
              <w:t>ommittee</w:t>
            </w:r>
          </w:p>
        </w:tc>
      </w:tr>
      <w:tr w:rsidR="00507698" w:rsidTr="003033E4">
        <w:tc>
          <w:tcPr>
            <w:tcW w:w="3117" w:type="dxa"/>
          </w:tcPr>
          <w:p w:rsidR="00507698" w:rsidRDefault="00F93B22" w:rsidP="0017537F">
            <w:pPr>
              <w:pStyle w:val="NoSpacing"/>
            </w:pPr>
            <w:r>
              <w:t>3.0</w:t>
            </w:r>
          </w:p>
        </w:tc>
        <w:tc>
          <w:tcPr>
            <w:tcW w:w="3117" w:type="dxa"/>
          </w:tcPr>
          <w:p w:rsidR="00507698" w:rsidRDefault="00043A0D" w:rsidP="00043A0D">
            <w:pPr>
              <w:pStyle w:val="NoSpacing"/>
            </w:pPr>
            <w:r>
              <w:t>Review and Request to Approve of May 2017 Meeting Minutes</w:t>
            </w:r>
          </w:p>
        </w:tc>
        <w:tc>
          <w:tcPr>
            <w:tcW w:w="3116" w:type="dxa"/>
          </w:tcPr>
          <w:p w:rsidR="00507698" w:rsidRDefault="00507698" w:rsidP="00E8578F">
            <w:pPr>
              <w:pStyle w:val="NoSpacing"/>
            </w:pPr>
            <w:r>
              <w:t xml:space="preserve">Chair </w:t>
            </w:r>
            <w:r w:rsidR="00E8578F">
              <w:t>Snedeker</w:t>
            </w:r>
          </w:p>
        </w:tc>
      </w:tr>
      <w:tr w:rsidR="00507698" w:rsidTr="003033E4">
        <w:tc>
          <w:tcPr>
            <w:tcW w:w="3117" w:type="dxa"/>
          </w:tcPr>
          <w:p w:rsidR="00507698" w:rsidRDefault="00F93B22" w:rsidP="0017537F">
            <w:pPr>
              <w:pStyle w:val="NoSpacing"/>
            </w:pPr>
            <w:r>
              <w:t>3.1</w:t>
            </w:r>
          </w:p>
        </w:tc>
        <w:tc>
          <w:tcPr>
            <w:tcW w:w="3117" w:type="dxa"/>
          </w:tcPr>
          <w:p w:rsidR="00043A0D" w:rsidRDefault="00043A0D" w:rsidP="00043A0D">
            <w:pPr>
              <w:pStyle w:val="NoSpacing"/>
            </w:pPr>
            <w:r>
              <w:t xml:space="preserve">Discussion: </w:t>
            </w:r>
          </w:p>
          <w:p w:rsidR="00043A0D" w:rsidRDefault="00043A0D" w:rsidP="00043A0D">
            <w:pPr>
              <w:pStyle w:val="NoSpacing"/>
              <w:numPr>
                <w:ilvl w:val="0"/>
                <w:numId w:val="10"/>
              </w:numPr>
            </w:pPr>
            <w:r>
              <w:t>TLD- Would like to review the RFP before next issuance</w:t>
            </w:r>
          </w:p>
          <w:p w:rsidR="006B21C2" w:rsidRDefault="00043A0D" w:rsidP="006B21C2">
            <w:pPr>
              <w:pStyle w:val="NoSpacing"/>
              <w:numPr>
                <w:ilvl w:val="0"/>
                <w:numId w:val="10"/>
              </w:numPr>
            </w:pPr>
            <w:r>
              <w:t>CP-May meeting minutes were approved the August 2017 meeting minutes. August Minutes will need approval. August will be kept in draft form for now.</w:t>
            </w:r>
          </w:p>
        </w:tc>
        <w:tc>
          <w:tcPr>
            <w:tcW w:w="3116" w:type="dxa"/>
          </w:tcPr>
          <w:p w:rsidR="00507698" w:rsidRDefault="00043A0D" w:rsidP="0017537F">
            <w:pPr>
              <w:pStyle w:val="NoSpacing"/>
            </w:pPr>
            <w:r>
              <w:t>Committee</w:t>
            </w:r>
          </w:p>
        </w:tc>
      </w:tr>
      <w:tr w:rsidR="006B21C2" w:rsidTr="003033E4">
        <w:tc>
          <w:tcPr>
            <w:tcW w:w="3117" w:type="dxa"/>
          </w:tcPr>
          <w:p w:rsidR="006B21C2" w:rsidRDefault="006B21C2" w:rsidP="0017537F">
            <w:pPr>
              <w:pStyle w:val="NoSpacing"/>
            </w:pPr>
            <w:r>
              <w:lastRenderedPageBreak/>
              <w:t xml:space="preserve">3.2 </w:t>
            </w:r>
          </w:p>
        </w:tc>
        <w:tc>
          <w:tcPr>
            <w:tcW w:w="3117" w:type="dxa"/>
          </w:tcPr>
          <w:p w:rsidR="006B21C2" w:rsidRDefault="006B21C2" w:rsidP="00E8578F">
            <w:pPr>
              <w:pStyle w:val="NoSpacing"/>
            </w:pPr>
            <w:r>
              <w:t>Motion to keep minutes in draft form- TLD</w:t>
            </w:r>
          </w:p>
          <w:p w:rsidR="006B21C2" w:rsidRDefault="006B21C2" w:rsidP="00E8578F">
            <w:pPr>
              <w:pStyle w:val="NoSpacing"/>
            </w:pPr>
            <w:r>
              <w:t>Seconded by KS</w:t>
            </w:r>
          </w:p>
          <w:p w:rsidR="006B21C2" w:rsidRDefault="006B21C2" w:rsidP="006B21C2">
            <w:pPr>
              <w:pStyle w:val="NoSpacing"/>
            </w:pPr>
          </w:p>
        </w:tc>
        <w:tc>
          <w:tcPr>
            <w:tcW w:w="3116" w:type="dxa"/>
          </w:tcPr>
          <w:p w:rsidR="006B21C2" w:rsidRDefault="006B21C2" w:rsidP="0017537F">
            <w:pPr>
              <w:pStyle w:val="NoSpacing"/>
            </w:pPr>
          </w:p>
        </w:tc>
      </w:tr>
      <w:tr w:rsidR="006B21C2" w:rsidTr="003033E4">
        <w:tc>
          <w:tcPr>
            <w:tcW w:w="3117" w:type="dxa"/>
          </w:tcPr>
          <w:p w:rsidR="006B21C2" w:rsidRDefault="006B21C2" w:rsidP="0017537F">
            <w:pPr>
              <w:pStyle w:val="NoSpacing"/>
            </w:pPr>
            <w:r>
              <w:t>3.3</w:t>
            </w:r>
          </w:p>
        </w:tc>
        <w:tc>
          <w:tcPr>
            <w:tcW w:w="3117" w:type="dxa"/>
          </w:tcPr>
          <w:p w:rsidR="006B21C2" w:rsidRDefault="006B21C2" w:rsidP="00E8578F">
            <w:pPr>
              <w:pStyle w:val="NoSpacing"/>
            </w:pPr>
            <w:r>
              <w:t>Vote:</w:t>
            </w:r>
          </w:p>
          <w:p w:rsidR="006B21C2" w:rsidRDefault="006B21C2" w:rsidP="006B21C2">
            <w:pPr>
              <w:pStyle w:val="NoSpacing"/>
            </w:pPr>
            <w:r>
              <w:t>In Favor: 4</w:t>
            </w:r>
          </w:p>
          <w:p w:rsidR="006B21C2" w:rsidRDefault="006B21C2" w:rsidP="006B21C2">
            <w:pPr>
              <w:pStyle w:val="NoSpacing"/>
            </w:pPr>
            <w:r>
              <w:t>Oppose: 0</w:t>
            </w:r>
          </w:p>
          <w:p w:rsidR="006B21C2" w:rsidRDefault="006B21C2" w:rsidP="006B21C2">
            <w:pPr>
              <w:pStyle w:val="NoSpacing"/>
            </w:pPr>
            <w:r>
              <w:t>Abstain: 0</w:t>
            </w:r>
          </w:p>
          <w:p w:rsidR="006B21C2" w:rsidRDefault="006B21C2" w:rsidP="006B21C2">
            <w:pPr>
              <w:pStyle w:val="NoSpacing"/>
            </w:pPr>
          </w:p>
          <w:p w:rsidR="006B21C2" w:rsidRDefault="006B21C2" w:rsidP="006B21C2">
            <w:pPr>
              <w:pStyle w:val="NoSpacing"/>
            </w:pPr>
            <w:r>
              <w:t>Minutes will be kept in draft form.</w:t>
            </w:r>
          </w:p>
          <w:p w:rsidR="006B21C2" w:rsidRDefault="006B21C2" w:rsidP="006B21C2">
            <w:pPr>
              <w:pStyle w:val="NoSpacing"/>
            </w:pPr>
          </w:p>
        </w:tc>
        <w:tc>
          <w:tcPr>
            <w:tcW w:w="3116" w:type="dxa"/>
          </w:tcPr>
          <w:p w:rsidR="006B21C2" w:rsidRDefault="006B21C2" w:rsidP="0017537F">
            <w:pPr>
              <w:pStyle w:val="NoSpacing"/>
            </w:pPr>
            <w:r>
              <w:t>Chair Snedeker</w:t>
            </w:r>
          </w:p>
        </w:tc>
      </w:tr>
      <w:tr w:rsidR="00507698" w:rsidTr="003033E4">
        <w:tc>
          <w:tcPr>
            <w:tcW w:w="3117" w:type="dxa"/>
          </w:tcPr>
          <w:p w:rsidR="00507698" w:rsidRDefault="00F93B22" w:rsidP="0017537F">
            <w:pPr>
              <w:pStyle w:val="NoSpacing"/>
            </w:pPr>
            <w:r>
              <w:t>4</w:t>
            </w:r>
            <w:r w:rsidR="00E8578F">
              <w:t xml:space="preserve">.0 </w:t>
            </w:r>
          </w:p>
        </w:tc>
        <w:tc>
          <w:tcPr>
            <w:tcW w:w="3117" w:type="dxa"/>
          </w:tcPr>
          <w:p w:rsidR="00E8578F" w:rsidRDefault="00043A0D" w:rsidP="00E8578F">
            <w:pPr>
              <w:pStyle w:val="NoSpacing"/>
            </w:pPr>
            <w:r>
              <w:t>Establishing a Calendar for CAB</w:t>
            </w:r>
          </w:p>
          <w:p w:rsidR="00E8578F" w:rsidRDefault="00043A0D" w:rsidP="00E8578F">
            <w:pPr>
              <w:pStyle w:val="NoSpacing"/>
              <w:numPr>
                <w:ilvl w:val="0"/>
                <w:numId w:val="8"/>
              </w:numPr>
            </w:pPr>
            <w:r>
              <w:t xml:space="preserve">TM- </w:t>
            </w:r>
            <w:r w:rsidR="00E8578F">
              <w:t>Desire to have r</w:t>
            </w:r>
            <w:r>
              <w:t>egularly scheduled CAB meetings and to design a template to outline duties and CAB responsibilities. TM wants to know what decisions need to be made, and when they need to be made. Suggested an outline of the year ahead.</w:t>
            </w:r>
          </w:p>
          <w:p w:rsidR="00BC4BDB" w:rsidRDefault="00043A0D" w:rsidP="00BC4BDB">
            <w:pPr>
              <w:pStyle w:val="NoSpacing"/>
              <w:numPr>
                <w:ilvl w:val="0"/>
                <w:numId w:val="8"/>
              </w:numPr>
            </w:pPr>
            <w:r>
              <w:t xml:space="preserve">CP- Discussion of the </w:t>
            </w:r>
            <w:proofErr w:type="spellStart"/>
            <w:r>
              <w:t>Solix</w:t>
            </w:r>
            <w:proofErr w:type="spellEnd"/>
            <w:r>
              <w:t xml:space="preserve"> report, and the audit results.</w:t>
            </w:r>
          </w:p>
          <w:p w:rsidR="00E8578F" w:rsidRDefault="00043A0D" w:rsidP="00043A0D">
            <w:pPr>
              <w:pStyle w:val="NoSpacing"/>
              <w:numPr>
                <w:ilvl w:val="0"/>
                <w:numId w:val="8"/>
              </w:numPr>
            </w:pPr>
            <w:r>
              <w:t xml:space="preserve">TLD requested an overview </w:t>
            </w:r>
            <w:r w:rsidR="00E8578F">
              <w:t>of USF funding and Connectivity funding in the fiscal year.</w:t>
            </w:r>
            <w:r>
              <w:t xml:space="preserve"> CP provided review of both.</w:t>
            </w:r>
          </w:p>
          <w:p w:rsidR="00043A0D" w:rsidRDefault="00043A0D" w:rsidP="00043A0D">
            <w:pPr>
              <w:pStyle w:val="NoSpacing"/>
              <w:numPr>
                <w:ilvl w:val="0"/>
                <w:numId w:val="8"/>
              </w:numPr>
            </w:pPr>
            <w:r>
              <w:t>Discussion of visual representation of the funding- CAB</w:t>
            </w:r>
          </w:p>
          <w:p w:rsidR="00043A0D" w:rsidRDefault="00043A0D" w:rsidP="00043A0D">
            <w:pPr>
              <w:pStyle w:val="NoSpacing"/>
              <w:numPr>
                <w:ilvl w:val="0"/>
                <w:numId w:val="8"/>
              </w:numPr>
            </w:pPr>
            <w:r>
              <w:t>Discussion on fund distribution timeframe and process- CAB</w:t>
            </w:r>
          </w:p>
          <w:p w:rsidR="00043A0D" w:rsidRDefault="00043A0D" w:rsidP="00043A0D">
            <w:pPr>
              <w:pStyle w:val="NoSpacing"/>
              <w:ind w:left="720"/>
            </w:pPr>
          </w:p>
          <w:p w:rsidR="00507698" w:rsidRDefault="00507698" w:rsidP="00E8578F">
            <w:pPr>
              <w:pStyle w:val="NoSpacing"/>
            </w:pPr>
          </w:p>
        </w:tc>
        <w:tc>
          <w:tcPr>
            <w:tcW w:w="3116" w:type="dxa"/>
          </w:tcPr>
          <w:p w:rsidR="00507698" w:rsidRDefault="00043A0D" w:rsidP="0017537F">
            <w:pPr>
              <w:pStyle w:val="NoSpacing"/>
            </w:pPr>
            <w:r>
              <w:t>Chair and TM</w:t>
            </w:r>
          </w:p>
        </w:tc>
      </w:tr>
      <w:tr w:rsidR="00507698" w:rsidTr="003033E4">
        <w:tc>
          <w:tcPr>
            <w:tcW w:w="3117" w:type="dxa"/>
          </w:tcPr>
          <w:p w:rsidR="00507698" w:rsidRDefault="00F93B22" w:rsidP="009B0189">
            <w:pPr>
              <w:pStyle w:val="NoSpacing"/>
            </w:pPr>
            <w:r>
              <w:t>5</w:t>
            </w:r>
            <w:r w:rsidR="00BC4BDB">
              <w:t>.0</w:t>
            </w:r>
            <w:r w:rsidR="005A6910">
              <w:t xml:space="preserve"> </w:t>
            </w:r>
          </w:p>
        </w:tc>
        <w:tc>
          <w:tcPr>
            <w:tcW w:w="3117" w:type="dxa"/>
          </w:tcPr>
          <w:p w:rsidR="00507698" w:rsidRDefault="00F93B22" w:rsidP="00695189">
            <w:pPr>
              <w:pStyle w:val="NoSpacing"/>
            </w:pPr>
            <w:r>
              <w:t>Broadband Action Plan  Review:</w:t>
            </w:r>
          </w:p>
          <w:p w:rsidR="00F93B22" w:rsidRDefault="00F93B22" w:rsidP="00F93B22">
            <w:pPr>
              <w:pStyle w:val="NoSpacing"/>
              <w:numPr>
                <w:ilvl w:val="0"/>
                <w:numId w:val="11"/>
              </w:numPr>
            </w:pPr>
            <w:r>
              <w:t xml:space="preserve">Discussion of proposal of new Town Based Approach </w:t>
            </w:r>
          </w:p>
          <w:p w:rsidR="00F93B22" w:rsidRDefault="00F93B22" w:rsidP="00F93B22">
            <w:pPr>
              <w:pStyle w:val="NoSpacing"/>
              <w:numPr>
                <w:ilvl w:val="0"/>
                <w:numId w:val="11"/>
              </w:numPr>
            </w:pPr>
            <w:r>
              <w:t>Discussion of RFP Criteria</w:t>
            </w:r>
          </w:p>
          <w:p w:rsidR="00F93B22" w:rsidRDefault="00F93B22" w:rsidP="00F93B22">
            <w:pPr>
              <w:pStyle w:val="NoSpacing"/>
              <w:numPr>
                <w:ilvl w:val="0"/>
                <w:numId w:val="11"/>
              </w:numPr>
            </w:pPr>
            <w:r>
              <w:lastRenderedPageBreak/>
              <w:t>Suggestion to set up a framework to promote new approach- KS</w:t>
            </w:r>
          </w:p>
          <w:p w:rsidR="00F93B22" w:rsidRDefault="00F93B22" w:rsidP="00F93B22">
            <w:pPr>
              <w:pStyle w:val="NoSpacing"/>
              <w:numPr>
                <w:ilvl w:val="0"/>
                <w:numId w:val="11"/>
              </w:numPr>
            </w:pPr>
            <w:r>
              <w:t>Perhaps with assistance from ACCD, RCP’s and other stakeholder groups- MS</w:t>
            </w:r>
          </w:p>
          <w:p w:rsidR="00F93B22" w:rsidRDefault="00F93B22" w:rsidP="00F93B22">
            <w:pPr>
              <w:pStyle w:val="NoSpacing"/>
              <w:numPr>
                <w:ilvl w:val="0"/>
                <w:numId w:val="11"/>
              </w:numPr>
            </w:pPr>
            <w:r>
              <w:t>League of Cities and Towns and Rural Development Folks might be helpful- TLD</w:t>
            </w:r>
          </w:p>
          <w:p w:rsidR="00F93B22" w:rsidRDefault="00F93B22" w:rsidP="00F93B22">
            <w:pPr>
              <w:pStyle w:val="NoSpacing"/>
              <w:numPr>
                <w:ilvl w:val="0"/>
                <w:numId w:val="11"/>
              </w:numPr>
            </w:pPr>
            <w:r>
              <w:t>Discussion of creating a Gant Chart – to focus on the process and determine the time needed for each step esp. outreach-TM</w:t>
            </w:r>
          </w:p>
          <w:p w:rsidR="00F93B22" w:rsidRDefault="00F93B22" w:rsidP="00F93B22">
            <w:pPr>
              <w:pStyle w:val="NoSpacing"/>
              <w:numPr>
                <w:ilvl w:val="0"/>
                <w:numId w:val="11"/>
              </w:numPr>
            </w:pPr>
            <w:r>
              <w:t>Corey Chase will create a chart using TM’s hand-drawn version.</w:t>
            </w:r>
          </w:p>
          <w:p w:rsidR="00F93B22" w:rsidRDefault="00F93B22" w:rsidP="00F93B22">
            <w:pPr>
              <w:pStyle w:val="NoSpacing"/>
              <w:numPr>
                <w:ilvl w:val="0"/>
                <w:numId w:val="11"/>
              </w:numPr>
            </w:pPr>
            <w:r>
              <w:t>This will increase transparency, prioritize allocation of resources and help understand the process and timeline- KS</w:t>
            </w:r>
          </w:p>
          <w:p w:rsidR="00F93B22" w:rsidRDefault="00F93B22" w:rsidP="00F93B22">
            <w:pPr>
              <w:pStyle w:val="NoSpacing"/>
              <w:numPr>
                <w:ilvl w:val="0"/>
                <w:numId w:val="11"/>
              </w:numPr>
            </w:pPr>
            <w:r w:rsidRPr="00F93B22">
              <w:t>DPS should propose</w:t>
            </w:r>
            <w:r>
              <w:t xml:space="preserve"> schedule to CAB- TLD</w:t>
            </w:r>
          </w:p>
          <w:p w:rsidR="00F93B22" w:rsidRDefault="00F93B22" w:rsidP="00F93B22">
            <w:pPr>
              <w:pStyle w:val="NoSpacing"/>
              <w:numPr>
                <w:ilvl w:val="0"/>
                <w:numId w:val="11"/>
              </w:numPr>
            </w:pPr>
            <w:r>
              <w:t>DPS will frame expectations of CAB- MS</w:t>
            </w:r>
          </w:p>
          <w:p w:rsidR="00F93B22" w:rsidRDefault="00F93B22" w:rsidP="00F93B22">
            <w:pPr>
              <w:pStyle w:val="NoSpacing"/>
              <w:numPr>
                <w:ilvl w:val="0"/>
                <w:numId w:val="11"/>
              </w:numPr>
            </w:pPr>
            <w:r>
              <w:t>Discussion of making sure there is equitable process for all towns- TLD</w:t>
            </w:r>
          </w:p>
          <w:p w:rsidR="00F93B22" w:rsidRDefault="00F93B22" w:rsidP="00F93B22">
            <w:pPr>
              <w:pStyle w:val="NoSpacing"/>
              <w:numPr>
                <w:ilvl w:val="0"/>
                <w:numId w:val="11"/>
              </w:numPr>
            </w:pPr>
            <w:r>
              <w:t>ACCD can help with communication, outreach and promoting planning for towns- MS</w:t>
            </w:r>
          </w:p>
          <w:p w:rsidR="00F93B22" w:rsidRDefault="00F93B22" w:rsidP="00F93B22">
            <w:pPr>
              <w:pStyle w:val="NoSpacing"/>
              <w:numPr>
                <w:ilvl w:val="0"/>
                <w:numId w:val="11"/>
              </w:numPr>
            </w:pPr>
          </w:p>
        </w:tc>
        <w:tc>
          <w:tcPr>
            <w:tcW w:w="3116" w:type="dxa"/>
          </w:tcPr>
          <w:p w:rsidR="00507698" w:rsidRDefault="00F93B22" w:rsidP="009B0189">
            <w:pPr>
              <w:pStyle w:val="NoSpacing"/>
            </w:pPr>
            <w:r>
              <w:lastRenderedPageBreak/>
              <w:t>Clay Purvis</w:t>
            </w:r>
          </w:p>
        </w:tc>
      </w:tr>
      <w:tr w:rsidR="00507698" w:rsidTr="003033E4">
        <w:tc>
          <w:tcPr>
            <w:tcW w:w="3117" w:type="dxa"/>
          </w:tcPr>
          <w:p w:rsidR="00507698" w:rsidRDefault="00F93B22" w:rsidP="009B0189">
            <w:pPr>
              <w:pStyle w:val="NoSpacing"/>
            </w:pPr>
            <w:r>
              <w:t>6.0</w:t>
            </w:r>
          </w:p>
        </w:tc>
        <w:tc>
          <w:tcPr>
            <w:tcW w:w="3117" w:type="dxa"/>
          </w:tcPr>
          <w:p w:rsidR="00507698" w:rsidRDefault="00F93B22" w:rsidP="00F93B22">
            <w:pPr>
              <w:pStyle w:val="NoSpacing"/>
            </w:pPr>
            <w:r>
              <w:t>Motion: DPS will document the process for CAB and provide visual representation in order to create clear expectations, and to allow appropriate scheduling and timeframes for successful implementation of each step</w:t>
            </w:r>
          </w:p>
        </w:tc>
        <w:tc>
          <w:tcPr>
            <w:tcW w:w="3116" w:type="dxa"/>
          </w:tcPr>
          <w:p w:rsidR="009E7BD9" w:rsidRDefault="00F93B22" w:rsidP="009B0189">
            <w:pPr>
              <w:pStyle w:val="NoSpacing"/>
            </w:pPr>
            <w:r>
              <w:t>Theresa Membrino</w:t>
            </w:r>
          </w:p>
          <w:p w:rsidR="00507698" w:rsidRDefault="00507698" w:rsidP="009B0189">
            <w:pPr>
              <w:pStyle w:val="NoSpacing"/>
            </w:pPr>
          </w:p>
        </w:tc>
      </w:tr>
      <w:tr w:rsidR="005A6910" w:rsidTr="003033E4">
        <w:tc>
          <w:tcPr>
            <w:tcW w:w="3117" w:type="dxa"/>
          </w:tcPr>
          <w:p w:rsidR="005A6910" w:rsidRDefault="00F93B22" w:rsidP="009B0189">
            <w:pPr>
              <w:pStyle w:val="NoSpacing"/>
            </w:pPr>
            <w:r>
              <w:lastRenderedPageBreak/>
              <w:t>6.1</w:t>
            </w:r>
          </w:p>
        </w:tc>
        <w:tc>
          <w:tcPr>
            <w:tcW w:w="3117" w:type="dxa"/>
          </w:tcPr>
          <w:p w:rsidR="005A6910" w:rsidRDefault="00F93B22" w:rsidP="00736946">
            <w:pPr>
              <w:pStyle w:val="NoSpacing"/>
            </w:pPr>
            <w:r>
              <w:t>Motion seconded by Secretary Mike Schirling</w:t>
            </w:r>
          </w:p>
        </w:tc>
        <w:tc>
          <w:tcPr>
            <w:tcW w:w="3116" w:type="dxa"/>
          </w:tcPr>
          <w:p w:rsidR="005A6910" w:rsidRDefault="00F93B22" w:rsidP="00F93B22">
            <w:pPr>
              <w:pStyle w:val="NoSpacing"/>
            </w:pPr>
            <w:r w:rsidRPr="00F93B22">
              <w:t>Secretary Mike Schirling</w:t>
            </w:r>
          </w:p>
        </w:tc>
      </w:tr>
      <w:tr w:rsidR="00F44008" w:rsidTr="003033E4">
        <w:tc>
          <w:tcPr>
            <w:tcW w:w="3117" w:type="dxa"/>
          </w:tcPr>
          <w:p w:rsidR="00F44008" w:rsidRDefault="00F93B22" w:rsidP="009B0189">
            <w:pPr>
              <w:pStyle w:val="NoSpacing"/>
            </w:pPr>
            <w:r>
              <w:t xml:space="preserve">6.2 </w:t>
            </w:r>
          </w:p>
        </w:tc>
        <w:tc>
          <w:tcPr>
            <w:tcW w:w="3117" w:type="dxa"/>
          </w:tcPr>
          <w:p w:rsidR="00F44008" w:rsidRDefault="00F93B22" w:rsidP="00736946">
            <w:pPr>
              <w:pStyle w:val="NoSpacing"/>
            </w:pPr>
            <w:r>
              <w:t xml:space="preserve">Call for Vote </w:t>
            </w:r>
          </w:p>
        </w:tc>
        <w:tc>
          <w:tcPr>
            <w:tcW w:w="3116" w:type="dxa"/>
          </w:tcPr>
          <w:p w:rsidR="00F44008" w:rsidRDefault="007562FB" w:rsidP="00BC4BDB">
            <w:pPr>
              <w:pStyle w:val="NoSpacing"/>
            </w:pPr>
            <w:r>
              <w:t xml:space="preserve">Chair </w:t>
            </w:r>
            <w:r w:rsidR="00BC4BDB">
              <w:t>Snedeker</w:t>
            </w:r>
          </w:p>
        </w:tc>
      </w:tr>
      <w:tr w:rsidR="00F44008" w:rsidTr="003033E4">
        <w:tc>
          <w:tcPr>
            <w:tcW w:w="3117" w:type="dxa"/>
          </w:tcPr>
          <w:p w:rsidR="00F44008" w:rsidRDefault="00F93B22" w:rsidP="009B0189">
            <w:pPr>
              <w:pStyle w:val="NoSpacing"/>
            </w:pPr>
            <w:r>
              <w:t>6.3</w:t>
            </w:r>
          </w:p>
        </w:tc>
        <w:tc>
          <w:tcPr>
            <w:tcW w:w="3117" w:type="dxa"/>
          </w:tcPr>
          <w:p w:rsidR="00F44008" w:rsidRDefault="00C123E5" w:rsidP="009B0189">
            <w:pPr>
              <w:pStyle w:val="NoSpacing"/>
            </w:pPr>
            <w:r>
              <w:t xml:space="preserve">Vote: </w:t>
            </w:r>
          </w:p>
          <w:p w:rsidR="00C123E5" w:rsidRDefault="00C123E5" w:rsidP="00C123E5">
            <w:pPr>
              <w:pStyle w:val="NoSpacing"/>
            </w:pPr>
            <w:r>
              <w:t>In Favor: 4</w:t>
            </w:r>
          </w:p>
          <w:p w:rsidR="00C123E5" w:rsidRDefault="00C123E5" w:rsidP="00C123E5">
            <w:pPr>
              <w:pStyle w:val="NoSpacing"/>
            </w:pPr>
            <w:r>
              <w:t>Oppose: 0</w:t>
            </w:r>
          </w:p>
          <w:p w:rsidR="00C123E5" w:rsidRDefault="00C123E5" w:rsidP="00C123E5">
            <w:pPr>
              <w:pStyle w:val="NoSpacing"/>
            </w:pPr>
            <w:r>
              <w:t>Abstain: 0</w:t>
            </w:r>
          </w:p>
        </w:tc>
        <w:tc>
          <w:tcPr>
            <w:tcW w:w="3116" w:type="dxa"/>
          </w:tcPr>
          <w:p w:rsidR="00F44008" w:rsidRDefault="007562FB" w:rsidP="009B0189">
            <w:pPr>
              <w:pStyle w:val="NoSpacing"/>
            </w:pPr>
            <w:r>
              <w:t xml:space="preserve">Chair </w:t>
            </w:r>
            <w:r w:rsidR="00BC4BDB" w:rsidRPr="00BC4BDB">
              <w:t>Snedeker</w:t>
            </w:r>
          </w:p>
        </w:tc>
      </w:tr>
      <w:tr w:rsidR="007562FB" w:rsidTr="003033E4">
        <w:tc>
          <w:tcPr>
            <w:tcW w:w="3117" w:type="dxa"/>
          </w:tcPr>
          <w:p w:rsidR="007562FB" w:rsidRDefault="00F93B22" w:rsidP="009B0189">
            <w:pPr>
              <w:pStyle w:val="NoSpacing"/>
            </w:pPr>
            <w:r>
              <w:t>7.0</w:t>
            </w:r>
          </w:p>
        </w:tc>
        <w:tc>
          <w:tcPr>
            <w:tcW w:w="3117" w:type="dxa"/>
          </w:tcPr>
          <w:p w:rsidR="007562FB" w:rsidRDefault="00F93B22" w:rsidP="00BC4BDB">
            <w:pPr>
              <w:pStyle w:val="NoSpacing"/>
            </w:pPr>
            <w:r>
              <w:t>Discussion of meeting again after Action Plan is edited by DPS</w:t>
            </w:r>
          </w:p>
        </w:tc>
        <w:tc>
          <w:tcPr>
            <w:tcW w:w="3116" w:type="dxa"/>
          </w:tcPr>
          <w:p w:rsidR="007562FB" w:rsidRDefault="007562FB" w:rsidP="009B0189">
            <w:pPr>
              <w:pStyle w:val="NoSpacing"/>
            </w:pPr>
            <w:r>
              <w:t xml:space="preserve">Chair </w:t>
            </w:r>
            <w:r w:rsidR="00BC4BDB" w:rsidRPr="00BC4BDB">
              <w:t>Snedeker</w:t>
            </w:r>
          </w:p>
        </w:tc>
      </w:tr>
      <w:tr w:rsidR="007562FB" w:rsidTr="003033E4">
        <w:tc>
          <w:tcPr>
            <w:tcW w:w="3117" w:type="dxa"/>
          </w:tcPr>
          <w:p w:rsidR="007562FB" w:rsidRDefault="00C123E5" w:rsidP="00C123E5">
            <w:pPr>
              <w:pStyle w:val="NoSpacing"/>
            </w:pPr>
            <w:r>
              <w:t>7.1</w:t>
            </w:r>
          </w:p>
        </w:tc>
        <w:tc>
          <w:tcPr>
            <w:tcW w:w="3117" w:type="dxa"/>
          </w:tcPr>
          <w:p w:rsidR="007562FB" w:rsidRDefault="00C123E5" w:rsidP="009B0189">
            <w:pPr>
              <w:pStyle w:val="NoSpacing"/>
            </w:pPr>
            <w:r>
              <w:t>Group agrees to meet during first week of January—Jan 5</w:t>
            </w:r>
            <w:r w:rsidRPr="00C123E5">
              <w:rPr>
                <w:vertAlign w:val="superscript"/>
              </w:rPr>
              <w:t>th</w:t>
            </w:r>
          </w:p>
          <w:p w:rsidR="00C123E5" w:rsidRDefault="00C123E5" w:rsidP="009B0189">
            <w:pPr>
              <w:pStyle w:val="NoSpacing"/>
            </w:pPr>
            <w:r>
              <w:t>A Skype call will be set up, as well as a physical meeting location</w:t>
            </w:r>
          </w:p>
        </w:tc>
        <w:tc>
          <w:tcPr>
            <w:tcW w:w="3116" w:type="dxa"/>
          </w:tcPr>
          <w:p w:rsidR="007562FB" w:rsidRDefault="00BC4BDB" w:rsidP="009B0189">
            <w:pPr>
              <w:pStyle w:val="NoSpacing"/>
            </w:pPr>
            <w:r>
              <w:t>CAB</w:t>
            </w:r>
          </w:p>
        </w:tc>
      </w:tr>
      <w:tr w:rsidR="007562FB" w:rsidTr="003033E4">
        <w:tc>
          <w:tcPr>
            <w:tcW w:w="3117" w:type="dxa"/>
          </w:tcPr>
          <w:p w:rsidR="007562FB" w:rsidRDefault="00C123E5" w:rsidP="009B0189">
            <w:pPr>
              <w:pStyle w:val="NoSpacing"/>
            </w:pPr>
            <w:r>
              <w:t>8.0</w:t>
            </w:r>
          </w:p>
        </w:tc>
        <w:tc>
          <w:tcPr>
            <w:tcW w:w="3117" w:type="dxa"/>
          </w:tcPr>
          <w:p w:rsidR="007562FB" w:rsidRDefault="00C123E5" w:rsidP="00BC4BDB">
            <w:pPr>
              <w:pStyle w:val="NoSpacing"/>
            </w:pPr>
            <w:r>
              <w:t>Telecom Plan</w:t>
            </w:r>
          </w:p>
          <w:p w:rsidR="00C123E5" w:rsidRDefault="00C123E5" w:rsidP="00C123E5">
            <w:pPr>
              <w:pStyle w:val="NoSpacing"/>
              <w:numPr>
                <w:ilvl w:val="0"/>
                <w:numId w:val="12"/>
              </w:numPr>
            </w:pPr>
            <w:r>
              <w:t>CAB has read and reviewed the 2014 TYTP</w:t>
            </w:r>
          </w:p>
          <w:p w:rsidR="00C123E5" w:rsidRDefault="00C123E5" w:rsidP="00C123E5">
            <w:pPr>
              <w:pStyle w:val="NoSpacing"/>
              <w:numPr>
                <w:ilvl w:val="0"/>
                <w:numId w:val="12"/>
              </w:numPr>
            </w:pPr>
            <w:r>
              <w:t>CP explained the process and the steps DPS has taken as they work on the 2017 draft plan</w:t>
            </w:r>
          </w:p>
          <w:p w:rsidR="00C123E5" w:rsidRDefault="00C123E5" w:rsidP="00C123E5">
            <w:pPr>
              <w:pStyle w:val="NoSpacing"/>
              <w:numPr>
                <w:ilvl w:val="0"/>
                <w:numId w:val="12"/>
              </w:numPr>
            </w:pPr>
            <w:r>
              <w:t xml:space="preserve">DPS would like any feedback, suggestions, edits, highlights, dislikes, </w:t>
            </w:r>
            <w:r w:rsidR="006B21C2">
              <w:t>etc.</w:t>
            </w:r>
            <w:bookmarkStart w:id="0" w:name="_GoBack"/>
            <w:bookmarkEnd w:id="0"/>
            <w:r>
              <w:t xml:space="preserve"> from CAB</w:t>
            </w:r>
          </w:p>
          <w:p w:rsidR="00C123E5" w:rsidRDefault="00C123E5" w:rsidP="00C123E5">
            <w:pPr>
              <w:pStyle w:val="NoSpacing"/>
              <w:numPr>
                <w:ilvl w:val="0"/>
                <w:numId w:val="12"/>
              </w:numPr>
            </w:pPr>
            <w:r>
              <w:t>CAB feedback would be appreciated in written format</w:t>
            </w:r>
          </w:p>
          <w:p w:rsidR="00C123E5" w:rsidRDefault="00C123E5" w:rsidP="00C123E5">
            <w:pPr>
              <w:pStyle w:val="NoSpacing"/>
              <w:numPr>
                <w:ilvl w:val="0"/>
                <w:numId w:val="12"/>
              </w:numPr>
            </w:pPr>
            <w:r>
              <w:t>CAB Comments will be needed by mid-January</w:t>
            </w:r>
          </w:p>
          <w:p w:rsidR="00C123E5" w:rsidRDefault="00C123E5" w:rsidP="00C123E5">
            <w:pPr>
              <w:pStyle w:val="NoSpacing"/>
              <w:ind w:left="720"/>
            </w:pPr>
          </w:p>
        </w:tc>
        <w:tc>
          <w:tcPr>
            <w:tcW w:w="3116" w:type="dxa"/>
          </w:tcPr>
          <w:p w:rsidR="001E601B" w:rsidRDefault="00C123E5" w:rsidP="00C123E5">
            <w:pPr>
              <w:pStyle w:val="NoSpacing"/>
            </w:pPr>
            <w:r>
              <w:t>Clay Purvis</w:t>
            </w:r>
          </w:p>
        </w:tc>
      </w:tr>
      <w:tr w:rsidR="004F49A8" w:rsidTr="003033E4">
        <w:tc>
          <w:tcPr>
            <w:tcW w:w="3117" w:type="dxa"/>
          </w:tcPr>
          <w:p w:rsidR="004F49A8" w:rsidRDefault="00C123E5" w:rsidP="009B0189">
            <w:pPr>
              <w:pStyle w:val="NoSpacing"/>
            </w:pPr>
            <w:r>
              <w:t>8.1</w:t>
            </w:r>
          </w:p>
        </w:tc>
        <w:tc>
          <w:tcPr>
            <w:tcW w:w="3117" w:type="dxa"/>
          </w:tcPr>
          <w:p w:rsidR="004F49A8" w:rsidRDefault="00C123E5" w:rsidP="009B0189">
            <w:pPr>
              <w:pStyle w:val="NoSpacing"/>
            </w:pPr>
            <w:r>
              <w:t xml:space="preserve">RW from </w:t>
            </w:r>
            <w:proofErr w:type="spellStart"/>
            <w:r>
              <w:t>VTrans</w:t>
            </w:r>
            <w:proofErr w:type="spellEnd"/>
            <w:r>
              <w:t xml:space="preserve"> suggested that content regarding Public-Private-Partnerships should be included, as well as FOT info. </w:t>
            </w:r>
          </w:p>
          <w:p w:rsidR="005D42A2" w:rsidRDefault="005D42A2" w:rsidP="009B0189">
            <w:pPr>
              <w:pStyle w:val="NoSpacing"/>
            </w:pPr>
          </w:p>
        </w:tc>
        <w:tc>
          <w:tcPr>
            <w:tcW w:w="3116" w:type="dxa"/>
          </w:tcPr>
          <w:p w:rsidR="004F49A8" w:rsidRDefault="00C123E5" w:rsidP="005D42A2">
            <w:pPr>
              <w:pStyle w:val="NoSpacing"/>
            </w:pPr>
            <w:r>
              <w:t>Robert T. White</w:t>
            </w:r>
          </w:p>
        </w:tc>
      </w:tr>
      <w:tr w:rsidR="004F49A8" w:rsidTr="003033E4">
        <w:tc>
          <w:tcPr>
            <w:tcW w:w="3117" w:type="dxa"/>
          </w:tcPr>
          <w:p w:rsidR="004F49A8" w:rsidRDefault="00C123E5" w:rsidP="009B0189">
            <w:pPr>
              <w:pStyle w:val="NoSpacing"/>
            </w:pPr>
            <w:r>
              <w:t>9.0</w:t>
            </w:r>
          </w:p>
        </w:tc>
        <w:tc>
          <w:tcPr>
            <w:tcW w:w="3117" w:type="dxa"/>
          </w:tcPr>
          <w:p w:rsidR="004F49A8" w:rsidRDefault="00C11496" w:rsidP="005D42A2">
            <w:pPr>
              <w:pStyle w:val="NoSpacing"/>
            </w:pPr>
            <w:r>
              <w:t>FirstNet Discussion</w:t>
            </w:r>
          </w:p>
          <w:p w:rsidR="00C11496" w:rsidRDefault="00C11496" w:rsidP="00C11496">
            <w:pPr>
              <w:pStyle w:val="NoSpacing"/>
              <w:numPr>
                <w:ilvl w:val="0"/>
                <w:numId w:val="13"/>
              </w:numPr>
            </w:pPr>
            <w:r>
              <w:t>Review of recent decision to opt-in to FN by Gov. Scott</w:t>
            </w:r>
          </w:p>
          <w:p w:rsidR="00C11496" w:rsidRDefault="00C11496" w:rsidP="00C11496">
            <w:pPr>
              <w:pStyle w:val="NoSpacing"/>
              <w:numPr>
                <w:ilvl w:val="0"/>
                <w:numId w:val="13"/>
              </w:numPr>
            </w:pPr>
            <w:r>
              <w:t>CP gave review of FN and recent actions</w:t>
            </w:r>
          </w:p>
          <w:p w:rsidR="00C11496" w:rsidRDefault="00C11496" w:rsidP="00C11496">
            <w:pPr>
              <w:pStyle w:val="NoSpacing"/>
              <w:numPr>
                <w:ilvl w:val="0"/>
                <w:numId w:val="13"/>
              </w:numPr>
            </w:pPr>
            <w:r>
              <w:t>No real action for CAB to take-DS</w:t>
            </w:r>
          </w:p>
          <w:p w:rsidR="00C11496" w:rsidRDefault="00C11496" w:rsidP="00C11496">
            <w:pPr>
              <w:pStyle w:val="NoSpacing"/>
              <w:numPr>
                <w:ilvl w:val="0"/>
                <w:numId w:val="13"/>
              </w:numPr>
            </w:pPr>
            <w:r>
              <w:lastRenderedPageBreak/>
              <w:t>RW provided clarification about RFP issued</w:t>
            </w:r>
          </w:p>
        </w:tc>
        <w:tc>
          <w:tcPr>
            <w:tcW w:w="3116" w:type="dxa"/>
          </w:tcPr>
          <w:p w:rsidR="004F49A8" w:rsidRDefault="00C11496" w:rsidP="005D42A2">
            <w:pPr>
              <w:pStyle w:val="NoSpacing"/>
            </w:pPr>
            <w:r>
              <w:lastRenderedPageBreak/>
              <w:t>Chair Snedeker</w:t>
            </w:r>
          </w:p>
        </w:tc>
      </w:tr>
      <w:tr w:rsidR="004F49A8" w:rsidTr="003033E4">
        <w:trPr>
          <w:trHeight w:val="350"/>
        </w:trPr>
        <w:tc>
          <w:tcPr>
            <w:tcW w:w="3117" w:type="dxa"/>
          </w:tcPr>
          <w:p w:rsidR="004F49A8" w:rsidRDefault="00C11496" w:rsidP="009B0189">
            <w:pPr>
              <w:pStyle w:val="NoSpacing"/>
            </w:pPr>
            <w:r>
              <w:t>10.0</w:t>
            </w:r>
          </w:p>
        </w:tc>
        <w:tc>
          <w:tcPr>
            <w:tcW w:w="3117" w:type="dxa"/>
          </w:tcPr>
          <w:p w:rsidR="004F49A8" w:rsidRDefault="00C11496" w:rsidP="005D42A2">
            <w:pPr>
              <w:pStyle w:val="NoSpacing"/>
            </w:pPr>
            <w:r>
              <w:t>TDS Roxbury Constituent issue</w:t>
            </w:r>
          </w:p>
          <w:p w:rsidR="00C11496" w:rsidRDefault="00C11496" w:rsidP="00C11496">
            <w:pPr>
              <w:pStyle w:val="NoSpacing"/>
              <w:numPr>
                <w:ilvl w:val="0"/>
                <w:numId w:val="14"/>
              </w:numPr>
            </w:pPr>
            <w:r>
              <w:t>Constituent in Roxbury feels TDS charges too much for poor service</w:t>
            </w:r>
          </w:p>
          <w:p w:rsidR="00C11496" w:rsidRDefault="00C11496" w:rsidP="00C11496">
            <w:pPr>
              <w:pStyle w:val="NoSpacing"/>
              <w:numPr>
                <w:ilvl w:val="0"/>
                <w:numId w:val="14"/>
              </w:numPr>
            </w:pPr>
            <w:r>
              <w:t>CAB discussed how to engage Roxbury in new town based approach. Maybe Connectivity Funding could help bring alternative to this consumer</w:t>
            </w:r>
          </w:p>
          <w:p w:rsidR="00C11496" w:rsidRDefault="00C11496" w:rsidP="00C11496">
            <w:pPr>
              <w:pStyle w:val="NoSpacing"/>
              <w:numPr>
                <w:ilvl w:val="0"/>
                <w:numId w:val="14"/>
              </w:numPr>
            </w:pPr>
            <w:r>
              <w:t xml:space="preserve">ACCD and Treasurer’s Office are willing to sit down with DPS and </w:t>
            </w:r>
            <w:r w:rsidR="003033E4">
              <w:t>TDS to discuss- MS + TLD</w:t>
            </w:r>
          </w:p>
          <w:p w:rsidR="003033E4" w:rsidRDefault="003033E4" w:rsidP="00C11496">
            <w:pPr>
              <w:pStyle w:val="NoSpacing"/>
              <w:numPr>
                <w:ilvl w:val="0"/>
                <w:numId w:val="14"/>
              </w:numPr>
            </w:pPr>
            <w:r>
              <w:t>Discussion of other small, rural towns that have had success tackling similar issues- Cavendish</w:t>
            </w:r>
          </w:p>
          <w:p w:rsidR="003033E4" w:rsidRDefault="003033E4" w:rsidP="003033E4">
            <w:pPr>
              <w:pStyle w:val="NoSpacing"/>
              <w:numPr>
                <w:ilvl w:val="0"/>
                <w:numId w:val="14"/>
              </w:numPr>
            </w:pPr>
            <w:r>
              <w:t xml:space="preserve">CP will reach out to TDS to set up meeting with all agencies. </w:t>
            </w:r>
          </w:p>
          <w:p w:rsidR="005D42A2" w:rsidRDefault="005D42A2" w:rsidP="005D42A2">
            <w:pPr>
              <w:pStyle w:val="NoSpacing"/>
            </w:pPr>
          </w:p>
        </w:tc>
        <w:tc>
          <w:tcPr>
            <w:tcW w:w="3116" w:type="dxa"/>
          </w:tcPr>
          <w:p w:rsidR="004F49A8" w:rsidRDefault="00C11496" w:rsidP="005D42A2">
            <w:pPr>
              <w:pStyle w:val="NoSpacing"/>
            </w:pPr>
            <w:r>
              <w:t>Chair Snedeker</w:t>
            </w:r>
          </w:p>
        </w:tc>
      </w:tr>
      <w:tr w:rsidR="005D42A2" w:rsidTr="003033E4">
        <w:trPr>
          <w:trHeight w:val="350"/>
        </w:trPr>
        <w:tc>
          <w:tcPr>
            <w:tcW w:w="3117" w:type="dxa"/>
          </w:tcPr>
          <w:p w:rsidR="005D42A2" w:rsidRDefault="003033E4" w:rsidP="009B0189">
            <w:pPr>
              <w:pStyle w:val="NoSpacing"/>
            </w:pPr>
            <w:r>
              <w:t>11.0</w:t>
            </w:r>
          </w:p>
        </w:tc>
        <w:tc>
          <w:tcPr>
            <w:tcW w:w="3117" w:type="dxa"/>
          </w:tcPr>
          <w:p w:rsidR="005D42A2" w:rsidRDefault="003033E4" w:rsidP="005D42A2">
            <w:pPr>
              <w:pStyle w:val="NoSpacing"/>
            </w:pPr>
            <w:r>
              <w:t>Call for Public Comment</w:t>
            </w:r>
          </w:p>
          <w:p w:rsidR="003033E4" w:rsidRDefault="003033E4" w:rsidP="003033E4">
            <w:pPr>
              <w:pStyle w:val="NoSpacing"/>
              <w:numPr>
                <w:ilvl w:val="0"/>
                <w:numId w:val="15"/>
              </w:numPr>
            </w:pPr>
            <w:r>
              <w:t>No members of public are present</w:t>
            </w:r>
          </w:p>
        </w:tc>
        <w:tc>
          <w:tcPr>
            <w:tcW w:w="3116" w:type="dxa"/>
          </w:tcPr>
          <w:p w:rsidR="005D42A2" w:rsidRDefault="003033E4" w:rsidP="005D42A2">
            <w:pPr>
              <w:pStyle w:val="NoSpacing"/>
            </w:pPr>
            <w:r>
              <w:t>Chair Snedeker</w:t>
            </w:r>
          </w:p>
        </w:tc>
      </w:tr>
      <w:tr w:rsidR="005D42A2" w:rsidTr="003033E4">
        <w:trPr>
          <w:trHeight w:val="350"/>
        </w:trPr>
        <w:tc>
          <w:tcPr>
            <w:tcW w:w="3117" w:type="dxa"/>
          </w:tcPr>
          <w:p w:rsidR="005D42A2" w:rsidRDefault="003033E4" w:rsidP="009B0189">
            <w:pPr>
              <w:pStyle w:val="NoSpacing"/>
            </w:pPr>
            <w:r>
              <w:t xml:space="preserve">12.0 </w:t>
            </w:r>
          </w:p>
        </w:tc>
        <w:tc>
          <w:tcPr>
            <w:tcW w:w="3117" w:type="dxa"/>
          </w:tcPr>
          <w:p w:rsidR="005D42A2" w:rsidRDefault="003033E4" w:rsidP="005D42A2">
            <w:pPr>
              <w:pStyle w:val="NoSpacing"/>
            </w:pPr>
            <w:r>
              <w:t>Meeting adjourned at 12:01 pm</w:t>
            </w:r>
          </w:p>
        </w:tc>
        <w:tc>
          <w:tcPr>
            <w:tcW w:w="3116" w:type="dxa"/>
          </w:tcPr>
          <w:p w:rsidR="005D42A2" w:rsidRDefault="003033E4" w:rsidP="005D42A2">
            <w:pPr>
              <w:pStyle w:val="NoSpacing"/>
            </w:pPr>
            <w:r>
              <w:t>Chair Snedeker</w:t>
            </w:r>
          </w:p>
        </w:tc>
      </w:tr>
    </w:tbl>
    <w:p w:rsidR="00F16194" w:rsidRDefault="00F16194" w:rsidP="0017537F">
      <w:pPr>
        <w:pStyle w:val="NoSpacing"/>
      </w:pPr>
    </w:p>
    <w:p w:rsidR="00F16194" w:rsidRDefault="00F16194" w:rsidP="0017537F">
      <w:pPr>
        <w:pStyle w:val="NoSpacing"/>
      </w:pPr>
    </w:p>
    <w:p w:rsidR="0017537F" w:rsidRDefault="007074DC" w:rsidP="0017537F">
      <w:pPr>
        <w:pStyle w:val="NoSpacing"/>
      </w:pPr>
      <w:r>
        <w:t>***</w:t>
      </w:r>
      <w:r w:rsidR="0017537F">
        <w:t>Minutes Subject to Approval</w:t>
      </w:r>
      <w:r>
        <w:t>***</w:t>
      </w:r>
    </w:p>
    <w:p w:rsidR="00F11878" w:rsidRDefault="006B21C2" w:rsidP="0017537F">
      <w:pPr>
        <w:pStyle w:val="NoSpacing"/>
      </w:pPr>
    </w:p>
    <w:sectPr w:rsidR="00F1187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037" w:rsidRDefault="00544037" w:rsidP="00C22B80">
      <w:pPr>
        <w:spacing w:after="0" w:line="240" w:lineRule="auto"/>
      </w:pPr>
      <w:r>
        <w:separator/>
      </w:r>
    </w:p>
  </w:endnote>
  <w:endnote w:type="continuationSeparator" w:id="0">
    <w:p w:rsidR="00544037" w:rsidRDefault="00544037" w:rsidP="00C22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B80" w:rsidRDefault="00C22B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B80" w:rsidRDefault="00C22B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B80" w:rsidRDefault="00C22B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037" w:rsidRDefault="00544037" w:rsidP="00C22B80">
      <w:pPr>
        <w:spacing w:after="0" w:line="240" w:lineRule="auto"/>
      </w:pPr>
      <w:r>
        <w:separator/>
      </w:r>
    </w:p>
  </w:footnote>
  <w:footnote w:type="continuationSeparator" w:id="0">
    <w:p w:rsidR="00544037" w:rsidRDefault="00544037" w:rsidP="00C22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B80" w:rsidRDefault="00C22B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158771"/>
      <w:docPartObj>
        <w:docPartGallery w:val="Watermarks"/>
        <w:docPartUnique/>
      </w:docPartObj>
    </w:sdtPr>
    <w:sdtEndPr/>
    <w:sdtContent>
      <w:p w:rsidR="00C22B80" w:rsidRDefault="006B21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B80" w:rsidRDefault="00C22B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C429A"/>
    <w:multiLevelType w:val="hybridMultilevel"/>
    <w:tmpl w:val="A75C1A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45528"/>
    <w:multiLevelType w:val="hybridMultilevel"/>
    <w:tmpl w:val="B35AF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F0A05"/>
    <w:multiLevelType w:val="hybridMultilevel"/>
    <w:tmpl w:val="79F07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04342"/>
    <w:multiLevelType w:val="hybridMultilevel"/>
    <w:tmpl w:val="6144C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120DB"/>
    <w:multiLevelType w:val="hybridMultilevel"/>
    <w:tmpl w:val="65363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9F749E"/>
    <w:multiLevelType w:val="hybridMultilevel"/>
    <w:tmpl w:val="63646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900BC"/>
    <w:multiLevelType w:val="hybridMultilevel"/>
    <w:tmpl w:val="63D2F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D78AA"/>
    <w:multiLevelType w:val="hybridMultilevel"/>
    <w:tmpl w:val="A6244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362230"/>
    <w:multiLevelType w:val="hybridMultilevel"/>
    <w:tmpl w:val="672C7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F2883"/>
    <w:multiLevelType w:val="hybridMultilevel"/>
    <w:tmpl w:val="05F4B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B30895"/>
    <w:multiLevelType w:val="hybridMultilevel"/>
    <w:tmpl w:val="24FC4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A6635F"/>
    <w:multiLevelType w:val="hybridMultilevel"/>
    <w:tmpl w:val="18F6E7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F84A84"/>
    <w:multiLevelType w:val="hybridMultilevel"/>
    <w:tmpl w:val="F1C4A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D71AF5"/>
    <w:multiLevelType w:val="hybridMultilevel"/>
    <w:tmpl w:val="5EE04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225C80"/>
    <w:multiLevelType w:val="hybridMultilevel"/>
    <w:tmpl w:val="55A887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0"/>
  </w:num>
  <w:num w:numId="4">
    <w:abstractNumId w:val="8"/>
  </w:num>
  <w:num w:numId="5">
    <w:abstractNumId w:val="4"/>
  </w:num>
  <w:num w:numId="6">
    <w:abstractNumId w:val="1"/>
  </w:num>
  <w:num w:numId="7">
    <w:abstractNumId w:val="12"/>
  </w:num>
  <w:num w:numId="8">
    <w:abstractNumId w:val="3"/>
  </w:num>
  <w:num w:numId="9">
    <w:abstractNumId w:val="9"/>
  </w:num>
  <w:num w:numId="10">
    <w:abstractNumId w:val="13"/>
  </w:num>
  <w:num w:numId="11">
    <w:abstractNumId w:val="6"/>
  </w:num>
  <w:num w:numId="12">
    <w:abstractNumId w:val="0"/>
  </w:num>
  <w:num w:numId="13">
    <w:abstractNumId w:val="14"/>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7F"/>
    <w:rsid w:val="00043A0D"/>
    <w:rsid w:val="000474E2"/>
    <w:rsid w:val="0017537F"/>
    <w:rsid w:val="001E601B"/>
    <w:rsid w:val="003033E4"/>
    <w:rsid w:val="003B16C4"/>
    <w:rsid w:val="004037C4"/>
    <w:rsid w:val="004F49A8"/>
    <w:rsid w:val="00507698"/>
    <w:rsid w:val="00544037"/>
    <w:rsid w:val="005A6910"/>
    <w:rsid w:val="005D42A2"/>
    <w:rsid w:val="00616097"/>
    <w:rsid w:val="00642172"/>
    <w:rsid w:val="00695189"/>
    <w:rsid w:val="006B21C2"/>
    <w:rsid w:val="006B4BD7"/>
    <w:rsid w:val="007074DC"/>
    <w:rsid w:val="00736946"/>
    <w:rsid w:val="007562FB"/>
    <w:rsid w:val="00797F9A"/>
    <w:rsid w:val="0083482B"/>
    <w:rsid w:val="008C3881"/>
    <w:rsid w:val="009345D9"/>
    <w:rsid w:val="009E7BD9"/>
    <w:rsid w:val="00A76C4C"/>
    <w:rsid w:val="00B32D0D"/>
    <w:rsid w:val="00BC4BDB"/>
    <w:rsid w:val="00C11496"/>
    <w:rsid w:val="00C123E5"/>
    <w:rsid w:val="00C22B80"/>
    <w:rsid w:val="00C447D4"/>
    <w:rsid w:val="00C7455F"/>
    <w:rsid w:val="00C93751"/>
    <w:rsid w:val="00CA0383"/>
    <w:rsid w:val="00CF20E7"/>
    <w:rsid w:val="00D91493"/>
    <w:rsid w:val="00E8578F"/>
    <w:rsid w:val="00F16194"/>
    <w:rsid w:val="00F44008"/>
    <w:rsid w:val="00F75F7A"/>
    <w:rsid w:val="00F93B22"/>
    <w:rsid w:val="00FC0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AE18485-49E5-4F13-8C19-938307C0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537F"/>
    <w:pPr>
      <w:spacing w:after="0" w:line="240" w:lineRule="auto"/>
    </w:pPr>
  </w:style>
  <w:style w:type="paragraph" w:styleId="ListParagraph">
    <w:name w:val="List Paragraph"/>
    <w:basedOn w:val="Normal"/>
    <w:uiPriority w:val="34"/>
    <w:qFormat/>
    <w:rsid w:val="0017537F"/>
    <w:pPr>
      <w:ind w:left="720"/>
      <w:contextualSpacing/>
    </w:pPr>
  </w:style>
  <w:style w:type="table" w:styleId="TableGrid">
    <w:name w:val="Table Grid"/>
    <w:basedOn w:val="TableNormal"/>
    <w:uiPriority w:val="39"/>
    <w:rsid w:val="00507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2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B80"/>
  </w:style>
  <w:style w:type="paragraph" w:styleId="Footer">
    <w:name w:val="footer"/>
    <w:basedOn w:val="Normal"/>
    <w:link w:val="FooterChar"/>
    <w:uiPriority w:val="99"/>
    <w:unhideWhenUsed/>
    <w:rsid w:val="00C22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E6FE-B5A3-45CD-A6E1-09C5E69D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Eriksen, Sunni</dc:creator>
  <cp:keywords/>
  <dc:description/>
  <cp:lastModifiedBy>Eriksen, Sunni</cp:lastModifiedBy>
  <cp:revision>5</cp:revision>
  <dcterms:created xsi:type="dcterms:W3CDTF">2017-12-13T19:15:00Z</dcterms:created>
  <dcterms:modified xsi:type="dcterms:W3CDTF">2017-12-13T19:52:00Z</dcterms:modified>
</cp:coreProperties>
</file>