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79641" w14:textId="01E753A9" w:rsidR="00F035C3" w:rsidRPr="00D02A26" w:rsidRDefault="005A2DF4" w:rsidP="0017162F">
      <w:pPr>
        <w:pStyle w:val="Heading5"/>
        <w:rPr>
          <w:rFonts w:eastAsia="Times New Roman" w:hAnsi="Times New Roman" w:cs="Times New Roman"/>
          <w:sz w:val="21"/>
          <w:szCs w:val="21"/>
        </w:rPr>
      </w:pPr>
      <w:r>
        <w:tab/>
      </w:r>
      <w:r w:rsidR="005E61F2" w:rsidRPr="00D02A26">
        <w:tab/>
      </w:r>
    </w:p>
    <w:p w14:paraId="6A7C276F" w14:textId="77777777" w:rsidR="00F035C3" w:rsidRPr="00D02A26" w:rsidRDefault="00F035C3">
      <w:pPr>
        <w:spacing w:before="4"/>
        <w:rPr>
          <w:rFonts w:ascii="Times New Roman" w:eastAsia="Times New Roman" w:hAnsi="Times New Roman" w:cs="Times New Roman"/>
          <w:sz w:val="7"/>
          <w:szCs w:val="7"/>
        </w:rPr>
      </w:pPr>
    </w:p>
    <w:p w14:paraId="3801B5C6" w14:textId="77777777" w:rsidR="00F035C3" w:rsidRPr="00D02A26" w:rsidRDefault="00F035C3">
      <w:pPr>
        <w:spacing w:line="30" w:lineRule="atLeast"/>
        <w:ind w:left="105"/>
        <w:rPr>
          <w:rFonts w:ascii="Times New Roman" w:eastAsia="Times New Roman" w:hAnsi="Times New Roman" w:cs="Times New Roman"/>
          <w:sz w:val="3"/>
          <w:szCs w:val="3"/>
        </w:rPr>
      </w:pPr>
    </w:p>
    <w:p w14:paraId="34A74EB6" w14:textId="77777777" w:rsidR="00F035C3" w:rsidRPr="00D02A26" w:rsidRDefault="00F035C3">
      <w:pPr>
        <w:spacing w:before="1"/>
        <w:rPr>
          <w:rFonts w:ascii="Times New Roman" w:eastAsia="Times New Roman" w:hAnsi="Times New Roman" w:cs="Times New Roman"/>
          <w:sz w:val="27"/>
          <w:szCs w:val="27"/>
        </w:rPr>
      </w:pPr>
    </w:p>
    <w:p w14:paraId="7AB3BAF0" w14:textId="0F5A736E" w:rsidR="00B20411" w:rsidRPr="004957DD" w:rsidRDefault="005A2A6C" w:rsidP="004957DD">
      <w:pPr>
        <w:pStyle w:val="Title"/>
        <w:rPr>
          <w:spacing w:val="0"/>
        </w:rPr>
      </w:pPr>
      <w:bookmarkStart w:id="0" w:name="A._2011_Vermont_Electric_Plan_Addendum"/>
      <w:bookmarkEnd w:id="0"/>
      <w:r w:rsidRPr="00D02A26">
        <w:rPr>
          <w:spacing w:val="0"/>
        </w:rPr>
        <w:t>Guidance for Integrated Resource Plans and 202(f) Determination</w:t>
      </w:r>
      <w:r w:rsidR="003A61FE">
        <w:rPr>
          <w:spacing w:val="0"/>
        </w:rPr>
        <w:t xml:space="preserve"> Requests</w:t>
      </w:r>
      <w:r w:rsidR="004957DD">
        <w:rPr>
          <w:spacing w:val="0"/>
        </w:rPr>
        <w:t xml:space="preserve"> – </w:t>
      </w:r>
      <w:r w:rsidR="004957DD" w:rsidRPr="004957DD">
        <w:rPr>
          <w:i/>
          <w:iCs/>
          <w:spacing w:val="0"/>
        </w:rPr>
        <w:t>Comment Draft</w:t>
      </w:r>
      <w:r w:rsidRPr="00D02A26">
        <w:rPr>
          <w:spacing w:val="0"/>
        </w:rPr>
        <w:t xml:space="preserve"> </w:t>
      </w:r>
    </w:p>
    <w:p w14:paraId="5C1785CB" w14:textId="26F85476" w:rsidR="001B0725" w:rsidRPr="00D02A26" w:rsidRDefault="00624ACE" w:rsidP="008400F4">
      <w:pPr>
        <w:pStyle w:val="BodyText"/>
        <w:spacing w:before="322" w:line="258" w:lineRule="auto"/>
        <w:ind w:left="119" w:right="230"/>
        <w:rPr>
          <w:sz w:val="22"/>
          <w:szCs w:val="22"/>
        </w:rPr>
      </w:pPr>
      <w:r>
        <w:rPr>
          <w:sz w:val="22"/>
          <w:szCs w:val="22"/>
        </w:rPr>
        <w:t xml:space="preserve">Regulated electric and natural gas utilities in Vermont must complete an Integrated Resource Plan </w:t>
      </w:r>
      <w:r w:rsidR="007331C9">
        <w:rPr>
          <w:sz w:val="22"/>
          <w:szCs w:val="22"/>
        </w:rPr>
        <w:t>(“IRP”)</w:t>
      </w:r>
      <w:r w:rsidR="00F644AB">
        <w:rPr>
          <w:sz w:val="22"/>
          <w:szCs w:val="22"/>
        </w:rPr>
        <w:t xml:space="preserve"> </w:t>
      </w:r>
      <w:r>
        <w:rPr>
          <w:sz w:val="22"/>
          <w:szCs w:val="22"/>
        </w:rPr>
        <w:t xml:space="preserve">every three years.  </w:t>
      </w:r>
      <w:r w:rsidR="00601AF8" w:rsidRPr="00601AF8">
        <w:rPr>
          <w:sz w:val="22"/>
          <w:szCs w:val="22"/>
        </w:rPr>
        <w:t xml:space="preserve">This addendum establishes guidelines for the development of </w:t>
      </w:r>
      <w:r w:rsidR="006320F9">
        <w:rPr>
          <w:sz w:val="22"/>
          <w:szCs w:val="22"/>
        </w:rPr>
        <w:t>IRPs</w:t>
      </w:r>
      <w:r w:rsidR="00601AF8" w:rsidRPr="00601AF8">
        <w:rPr>
          <w:sz w:val="22"/>
          <w:szCs w:val="22"/>
        </w:rPr>
        <w:t xml:space="preserve">; however, the ultimate content and organization of an electric distribution utility's plan will be unique to each individual utility. </w:t>
      </w:r>
      <w:r w:rsidR="005E61F2" w:rsidRPr="00D02A26">
        <w:rPr>
          <w:sz w:val="22"/>
          <w:szCs w:val="22"/>
        </w:rPr>
        <w:t xml:space="preserve">The first portion of this </w:t>
      </w:r>
      <w:r w:rsidR="00BA031F">
        <w:rPr>
          <w:sz w:val="22"/>
          <w:szCs w:val="22"/>
        </w:rPr>
        <w:t>guidance document</w:t>
      </w:r>
      <w:r w:rsidR="00601AF8" w:rsidRPr="00D02A26">
        <w:rPr>
          <w:sz w:val="22"/>
          <w:szCs w:val="22"/>
        </w:rPr>
        <w:t xml:space="preserve"> </w:t>
      </w:r>
      <w:r w:rsidR="005E61F2" w:rsidRPr="00D02A26">
        <w:rPr>
          <w:sz w:val="22"/>
          <w:szCs w:val="22"/>
        </w:rPr>
        <w:t xml:space="preserve">serves to provide a general set of guidelines that should be helpful in development of utility </w:t>
      </w:r>
      <w:r w:rsidR="00BA031F">
        <w:rPr>
          <w:sz w:val="22"/>
          <w:szCs w:val="22"/>
        </w:rPr>
        <w:t>IRPs.</w:t>
      </w:r>
      <w:r w:rsidR="005E61F2" w:rsidRPr="00D02A26">
        <w:rPr>
          <w:sz w:val="22"/>
          <w:szCs w:val="22"/>
        </w:rPr>
        <w:t xml:space="preserve"> The second portion briefly discusses the</w:t>
      </w:r>
      <w:r w:rsidR="00826605" w:rsidRPr="00D02A26">
        <w:rPr>
          <w:sz w:val="22"/>
          <w:szCs w:val="22"/>
        </w:rPr>
        <w:t xml:space="preserve"> </w:t>
      </w:r>
      <w:r w:rsidR="005E61F2" w:rsidRPr="00D02A26">
        <w:rPr>
          <w:sz w:val="22"/>
          <w:szCs w:val="22"/>
        </w:rPr>
        <w:t>process the Public Service Department (“Department”) uses under 30 V.S.A. §202(f) in determining</w:t>
      </w:r>
      <w:r w:rsidR="002F1135" w:rsidRPr="00D02A26">
        <w:rPr>
          <w:sz w:val="22"/>
          <w:szCs w:val="22"/>
        </w:rPr>
        <w:t xml:space="preserve"> </w:t>
      </w:r>
      <w:r w:rsidR="005E61F2" w:rsidRPr="00D02A26">
        <w:rPr>
          <w:sz w:val="22"/>
          <w:szCs w:val="22"/>
        </w:rPr>
        <w:t xml:space="preserve">whether a proposal is consistent with the </w:t>
      </w:r>
      <w:r w:rsidR="005E61F2" w:rsidRPr="00D02A26">
        <w:rPr>
          <w:rFonts w:cs="Times New Roman"/>
          <w:i/>
          <w:sz w:val="22"/>
          <w:szCs w:val="22"/>
        </w:rPr>
        <w:t>Vermont Electric Plan</w:t>
      </w:r>
      <w:r w:rsidR="005E61F2" w:rsidRPr="00D02A26">
        <w:rPr>
          <w:sz w:val="22"/>
          <w:szCs w:val="22"/>
        </w:rPr>
        <w:t>.</w:t>
      </w:r>
      <w:r w:rsidR="008400F4" w:rsidRPr="00D02A26">
        <w:rPr>
          <w:sz w:val="22"/>
          <w:szCs w:val="22"/>
        </w:rPr>
        <w:t xml:space="preserve"> </w:t>
      </w:r>
    </w:p>
    <w:p w14:paraId="0D749949" w14:textId="3EAA0301" w:rsidR="00F652EC" w:rsidRDefault="008400F4" w:rsidP="00F27C4A">
      <w:pPr>
        <w:pStyle w:val="BodyText"/>
        <w:spacing w:before="322" w:line="258" w:lineRule="auto"/>
        <w:ind w:left="119" w:right="230"/>
        <w:rPr>
          <w:sz w:val="22"/>
          <w:szCs w:val="22"/>
        </w:rPr>
      </w:pPr>
      <w:r w:rsidRPr="00D02A26">
        <w:rPr>
          <w:sz w:val="22"/>
          <w:szCs w:val="22"/>
        </w:rPr>
        <w:t xml:space="preserve">The </w:t>
      </w:r>
      <w:r w:rsidR="00801CD8">
        <w:rPr>
          <w:rFonts w:cs="Times New Roman"/>
          <w:i/>
          <w:sz w:val="22"/>
          <w:szCs w:val="22"/>
        </w:rPr>
        <w:t>2022</w:t>
      </w:r>
      <w:r w:rsidR="00090ABF" w:rsidRPr="00D02A26">
        <w:rPr>
          <w:rFonts w:cs="Times New Roman"/>
          <w:i/>
          <w:sz w:val="22"/>
          <w:szCs w:val="22"/>
        </w:rPr>
        <w:t xml:space="preserve"> </w:t>
      </w:r>
      <w:r w:rsidRPr="00D02A26">
        <w:rPr>
          <w:rFonts w:cs="Times New Roman"/>
          <w:i/>
          <w:sz w:val="22"/>
          <w:szCs w:val="22"/>
        </w:rPr>
        <w:t xml:space="preserve">Comprehensive Energy Plan </w:t>
      </w:r>
      <w:r w:rsidR="00F652EC" w:rsidRPr="00F652EC">
        <w:rPr>
          <w:rFonts w:cs="Times New Roman"/>
          <w:sz w:val="22"/>
          <w:szCs w:val="22"/>
        </w:rPr>
        <w:t>(</w:t>
      </w:r>
      <w:r w:rsidR="0044141B">
        <w:rPr>
          <w:rFonts w:cs="Times New Roman"/>
          <w:sz w:val="22"/>
          <w:szCs w:val="22"/>
        </w:rPr>
        <w:t>“</w:t>
      </w:r>
      <w:r w:rsidR="00F652EC" w:rsidRPr="00F652EC">
        <w:rPr>
          <w:rFonts w:cs="Times New Roman"/>
          <w:sz w:val="22"/>
          <w:szCs w:val="22"/>
        </w:rPr>
        <w:t>CEP</w:t>
      </w:r>
      <w:r w:rsidR="0044141B">
        <w:rPr>
          <w:rFonts w:cs="Times New Roman"/>
          <w:sz w:val="22"/>
          <w:szCs w:val="22"/>
        </w:rPr>
        <w:t>”</w:t>
      </w:r>
      <w:r w:rsidR="00F652EC" w:rsidRPr="00F652EC">
        <w:rPr>
          <w:rFonts w:cs="Times New Roman"/>
          <w:sz w:val="22"/>
          <w:szCs w:val="22"/>
        </w:rPr>
        <w:t>)</w:t>
      </w:r>
      <w:r w:rsidR="00F652EC">
        <w:rPr>
          <w:rFonts w:cs="Times New Roman"/>
          <w:i/>
          <w:sz w:val="22"/>
          <w:szCs w:val="22"/>
        </w:rPr>
        <w:t xml:space="preserve"> </w:t>
      </w:r>
      <w:r w:rsidRPr="00D02A26">
        <w:rPr>
          <w:sz w:val="22"/>
          <w:szCs w:val="22"/>
        </w:rPr>
        <w:t xml:space="preserve">incorporates the </w:t>
      </w:r>
      <w:r w:rsidR="00F27C4A" w:rsidRPr="00F27C4A">
        <w:rPr>
          <w:rFonts w:cs="Times New Roman"/>
          <w:sz w:val="22"/>
          <w:szCs w:val="22"/>
        </w:rPr>
        <w:t>Electric Plan</w:t>
      </w:r>
      <w:r w:rsidRPr="00F27C4A">
        <w:rPr>
          <w:sz w:val="22"/>
          <w:szCs w:val="22"/>
        </w:rPr>
        <w:t>.</w:t>
      </w:r>
      <w:r w:rsidR="001B0725" w:rsidRPr="00D02A26">
        <w:rPr>
          <w:sz w:val="22"/>
          <w:szCs w:val="22"/>
        </w:rPr>
        <w:t xml:space="preserve"> </w:t>
      </w:r>
      <w:r w:rsidR="00570672" w:rsidRPr="00D02A26">
        <w:rPr>
          <w:sz w:val="22"/>
          <w:szCs w:val="22"/>
        </w:rPr>
        <w:t xml:space="preserve">Where the Electric Plan is referenced in statute, </w:t>
      </w:r>
      <w:r w:rsidR="002F1135" w:rsidRPr="00D02A26">
        <w:rPr>
          <w:sz w:val="22"/>
          <w:szCs w:val="22"/>
        </w:rPr>
        <w:t>the relevant document is the</w:t>
      </w:r>
      <w:r w:rsidR="00F652EC">
        <w:rPr>
          <w:sz w:val="22"/>
          <w:szCs w:val="22"/>
        </w:rPr>
        <w:t xml:space="preserve"> </w:t>
      </w:r>
      <w:r w:rsidR="00801CD8">
        <w:rPr>
          <w:sz w:val="22"/>
          <w:szCs w:val="22"/>
        </w:rPr>
        <w:t>2022</w:t>
      </w:r>
      <w:r w:rsidR="00090ABF" w:rsidRPr="00D02A26">
        <w:rPr>
          <w:sz w:val="22"/>
          <w:szCs w:val="22"/>
        </w:rPr>
        <w:t xml:space="preserve"> </w:t>
      </w:r>
      <w:r w:rsidR="00F652EC">
        <w:rPr>
          <w:sz w:val="22"/>
          <w:szCs w:val="22"/>
        </w:rPr>
        <w:t>CEP</w:t>
      </w:r>
      <w:r w:rsidR="006F3CD7">
        <w:rPr>
          <w:sz w:val="22"/>
          <w:szCs w:val="22"/>
        </w:rPr>
        <w:t>.</w:t>
      </w:r>
      <w:r w:rsidR="00F27C4A" w:rsidRPr="00F652EC">
        <w:rPr>
          <w:rStyle w:val="FootnoteReference"/>
          <w:sz w:val="22"/>
          <w:szCs w:val="22"/>
        </w:rPr>
        <w:footnoteReference w:id="2"/>
      </w:r>
      <w:r w:rsidR="002F1135" w:rsidRPr="00F652EC">
        <w:rPr>
          <w:sz w:val="22"/>
          <w:szCs w:val="22"/>
        </w:rPr>
        <w:t xml:space="preserve"> </w:t>
      </w:r>
      <w:r w:rsidR="00624ACE">
        <w:rPr>
          <w:sz w:val="22"/>
          <w:szCs w:val="22"/>
        </w:rPr>
        <w:t>IRPs and other utility actions that must be consistent with the electric plan should be consistent with the 2022 CEP broadly.</w:t>
      </w:r>
    </w:p>
    <w:p w14:paraId="4D294582" w14:textId="0609AD79" w:rsidR="00F652EC" w:rsidRDefault="002F1135" w:rsidP="00F27C4A">
      <w:pPr>
        <w:pStyle w:val="BodyText"/>
        <w:spacing w:before="322" w:line="258" w:lineRule="auto"/>
        <w:ind w:left="119" w:right="230"/>
        <w:rPr>
          <w:sz w:val="22"/>
          <w:szCs w:val="22"/>
        </w:rPr>
      </w:pPr>
      <w:r w:rsidRPr="3BEB9A95">
        <w:rPr>
          <w:sz w:val="22"/>
          <w:szCs w:val="22"/>
        </w:rPr>
        <w:t xml:space="preserve">Especially relevant to </w:t>
      </w:r>
      <w:r w:rsidR="00F652EC" w:rsidRPr="3BEB9A95">
        <w:rPr>
          <w:sz w:val="22"/>
          <w:szCs w:val="22"/>
        </w:rPr>
        <w:t xml:space="preserve">electric </w:t>
      </w:r>
      <w:r w:rsidRPr="3BEB9A95">
        <w:rPr>
          <w:sz w:val="22"/>
          <w:szCs w:val="22"/>
        </w:rPr>
        <w:t xml:space="preserve">utility </w:t>
      </w:r>
      <w:r w:rsidR="00090ABF" w:rsidRPr="3BEB9A95">
        <w:rPr>
          <w:sz w:val="22"/>
          <w:szCs w:val="22"/>
        </w:rPr>
        <w:t xml:space="preserve">integrated resource </w:t>
      </w:r>
      <w:r w:rsidRPr="3BEB9A95">
        <w:rPr>
          <w:sz w:val="22"/>
          <w:szCs w:val="22"/>
        </w:rPr>
        <w:t xml:space="preserve">planning and </w:t>
      </w:r>
      <w:r w:rsidR="00F27C4A" w:rsidRPr="3BEB9A95">
        <w:rPr>
          <w:sz w:val="22"/>
          <w:szCs w:val="22"/>
        </w:rPr>
        <w:t xml:space="preserve">consistency determinations under 30 V.S.A. §202(f) are Chapters </w:t>
      </w:r>
      <w:r w:rsidR="00E15797">
        <w:rPr>
          <w:sz w:val="22"/>
          <w:szCs w:val="22"/>
        </w:rPr>
        <w:t>4</w:t>
      </w:r>
      <w:r w:rsidR="000F6A25">
        <w:rPr>
          <w:sz w:val="22"/>
          <w:szCs w:val="22"/>
        </w:rPr>
        <w:t xml:space="preserve"> and 7</w:t>
      </w:r>
      <w:r w:rsidR="00090ABF" w:rsidRPr="3BEB9A95">
        <w:rPr>
          <w:sz w:val="22"/>
          <w:szCs w:val="22"/>
        </w:rPr>
        <w:t>,</w:t>
      </w:r>
      <w:r w:rsidR="00F27C4A" w:rsidRPr="3BEB9A95">
        <w:rPr>
          <w:sz w:val="22"/>
          <w:szCs w:val="22"/>
        </w:rPr>
        <w:t xml:space="preserve"> which directly address electric power. Chapters </w:t>
      </w:r>
      <w:r w:rsidR="00656831">
        <w:rPr>
          <w:sz w:val="22"/>
          <w:szCs w:val="22"/>
        </w:rPr>
        <w:t>5 and 6</w:t>
      </w:r>
      <w:r w:rsidR="00B97A1B">
        <w:rPr>
          <w:sz w:val="22"/>
          <w:szCs w:val="22"/>
        </w:rPr>
        <w:t xml:space="preserve"> are also relevant, as they </w:t>
      </w:r>
      <w:r w:rsidR="009C1EA8">
        <w:rPr>
          <w:sz w:val="22"/>
          <w:szCs w:val="22"/>
        </w:rPr>
        <w:t>discuss electrification of transportation and thermal uses.</w:t>
      </w:r>
      <w:r w:rsidR="00F652EC" w:rsidRPr="3BEB9A95">
        <w:rPr>
          <w:sz w:val="22"/>
          <w:szCs w:val="22"/>
        </w:rPr>
        <w:t xml:space="preserve"> Natural </w:t>
      </w:r>
      <w:r w:rsidR="00E94FF0" w:rsidRPr="3BEB9A95">
        <w:rPr>
          <w:sz w:val="22"/>
          <w:szCs w:val="22"/>
        </w:rPr>
        <w:t xml:space="preserve">gas </w:t>
      </w:r>
      <w:r w:rsidR="00F652EC" w:rsidRPr="3BEB9A95">
        <w:rPr>
          <w:sz w:val="22"/>
          <w:szCs w:val="22"/>
        </w:rPr>
        <w:t xml:space="preserve">utilities should </w:t>
      </w:r>
      <w:r w:rsidR="00791CD8">
        <w:rPr>
          <w:sz w:val="22"/>
          <w:szCs w:val="22"/>
        </w:rPr>
        <w:t xml:space="preserve">refer to </w:t>
      </w:r>
      <w:r w:rsidR="00F652EC" w:rsidRPr="3BEB9A95">
        <w:rPr>
          <w:sz w:val="22"/>
          <w:szCs w:val="22"/>
        </w:rPr>
        <w:t xml:space="preserve">Chapter </w:t>
      </w:r>
      <w:r w:rsidR="00791CD8">
        <w:rPr>
          <w:sz w:val="22"/>
          <w:szCs w:val="22"/>
        </w:rPr>
        <w:t>6</w:t>
      </w:r>
      <w:r w:rsidR="00791CD8" w:rsidRPr="3BEB9A95">
        <w:rPr>
          <w:sz w:val="22"/>
          <w:szCs w:val="22"/>
        </w:rPr>
        <w:t xml:space="preserve"> </w:t>
      </w:r>
      <w:r w:rsidR="00F652EC" w:rsidRPr="3BEB9A95">
        <w:rPr>
          <w:sz w:val="22"/>
          <w:szCs w:val="22"/>
        </w:rPr>
        <w:t>for information about the Department’s approach to natural gas.</w:t>
      </w:r>
      <w:r w:rsidR="00791CD8">
        <w:rPr>
          <w:sz w:val="22"/>
          <w:szCs w:val="22"/>
        </w:rPr>
        <w:t xml:space="preserve"> All utilities should consider </w:t>
      </w:r>
      <w:r w:rsidR="006002C1">
        <w:rPr>
          <w:sz w:val="22"/>
          <w:szCs w:val="22"/>
        </w:rPr>
        <w:t xml:space="preserve">Chapter 3 and its recommendations on achieving </w:t>
      </w:r>
      <w:r w:rsidR="0030719B">
        <w:rPr>
          <w:sz w:val="22"/>
          <w:szCs w:val="22"/>
        </w:rPr>
        <w:t>CEP goals in a just and equitable manner</w:t>
      </w:r>
      <w:r w:rsidR="00624ACE">
        <w:rPr>
          <w:sz w:val="22"/>
          <w:szCs w:val="22"/>
        </w:rPr>
        <w:t>, and Chapter 2 discussing decision-making frameworks.</w:t>
      </w:r>
    </w:p>
    <w:p w14:paraId="435C6AB6" w14:textId="6C503752" w:rsidR="00F035C3" w:rsidRPr="00F27C4A" w:rsidRDefault="00F035C3" w:rsidP="00F27C4A">
      <w:pPr>
        <w:pStyle w:val="BodyText"/>
        <w:spacing w:before="322" w:line="258" w:lineRule="auto"/>
        <w:ind w:left="119" w:right="230"/>
        <w:rPr>
          <w:rFonts w:cs="Times New Roman"/>
        </w:rPr>
      </w:pPr>
    </w:p>
    <w:p w14:paraId="4B76A3D4" w14:textId="77777777" w:rsidR="00F035C3" w:rsidRPr="00D02A26" w:rsidRDefault="00F035C3">
      <w:pPr>
        <w:pStyle w:val="BodyText"/>
        <w:spacing w:line="258" w:lineRule="auto"/>
        <w:ind w:right="230"/>
      </w:pPr>
      <w:bookmarkStart w:id="1" w:name="Addendum_A:_Integrated_Resource_Planning"/>
      <w:bookmarkEnd w:id="1"/>
    </w:p>
    <w:p w14:paraId="2177E272" w14:textId="77777777" w:rsidR="00F035C3" w:rsidRPr="00D02A26" w:rsidRDefault="00F035C3">
      <w:pPr>
        <w:rPr>
          <w:rFonts w:ascii="Times New Roman" w:eastAsia="Times New Roman" w:hAnsi="Times New Roman" w:cs="Times New Roman"/>
          <w:sz w:val="20"/>
          <w:szCs w:val="20"/>
        </w:rPr>
      </w:pPr>
    </w:p>
    <w:p w14:paraId="0F36EE82" w14:textId="77777777" w:rsidR="00F035C3" w:rsidRPr="00D02A26" w:rsidRDefault="00F035C3">
      <w:pPr>
        <w:rPr>
          <w:rFonts w:ascii="Times New Roman" w:eastAsia="Times New Roman" w:hAnsi="Times New Roman" w:cs="Times New Roman"/>
          <w:sz w:val="20"/>
          <w:szCs w:val="20"/>
        </w:rPr>
      </w:pPr>
    </w:p>
    <w:p w14:paraId="4968A274" w14:textId="77777777" w:rsidR="004D57DA" w:rsidRPr="00D02A26" w:rsidRDefault="004D57DA">
      <w:pPr>
        <w:rPr>
          <w:rFonts w:ascii="Times New Roman" w:eastAsia="Times New Roman" w:hAnsi="Times New Roman" w:cs="Times New Roman"/>
          <w:sz w:val="25"/>
          <w:szCs w:val="25"/>
        </w:rPr>
      </w:pPr>
      <w:r w:rsidRPr="00D02A26">
        <w:rPr>
          <w:rFonts w:ascii="Times New Roman" w:eastAsia="Times New Roman" w:hAnsi="Times New Roman" w:cs="Times New Roman"/>
          <w:sz w:val="25"/>
          <w:szCs w:val="25"/>
        </w:rPr>
        <w:br w:type="page"/>
      </w:r>
    </w:p>
    <w:sdt>
      <w:sdtPr>
        <w:rPr>
          <w:rFonts w:asciiTheme="minorHAnsi" w:eastAsiaTheme="minorHAnsi" w:hAnsiTheme="minorHAnsi" w:cstheme="minorBidi"/>
          <w:b w:val="0"/>
          <w:bCs w:val="0"/>
          <w:color w:val="auto"/>
          <w:sz w:val="22"/>
          <w:szCs w:val="22"/>
          <w:lang w:eastAsia="en-US"/>
        </w:rPr>
        <w:id w:val="765426269"/>
        <w:docPartObj>
          <w:docPartGallery w:val="Table of Contents"/>
          <w:docPartUnique/>
        </w:docPartObj>
      </w:sdtPr>
      <w:sdtEndPr>
        <w:rPr>
          <w:noProof/>
        </w:rPr>
      </w:sdtEndPr>
      <w:sdtContent>
        <w:p w14:paraId="4E2D22F1" w14:textId="77777777" w:rsidR="00586EE5" w:rsidRPr="00471EC9" w:rsidRDefault="00586EE5" w:rsidP="00586EE5">
          <w:pPr>
            <w:pStyle w:val="TOCHeading"/>
            <w:jc w:val="center"/>
            <w:rPr>
              <w:b w:val="0"/>
            </w:rPr>
          </w:pPr>
          <w:r w:rsidRPr="00471EC9">
            <w:rPr>
              <w:b w:val="0"/>
              <w:sz w:val="40"/>
              <w:szCs w:val="40"/>
            </w:rPr>
            <w:t>Contents</w:t>
          </w:r>
        </w:p>
        <w:p w14:paraId="34A2597C" w14:textId="77777777" w:rsidR="00586EE5" w:rsidRPr="00586EE5" w:rsidRDefault="00586EE5" w:rsidP="00586EE5">
          <w:pPr>
            <w:rPr>
              <w:lang w:eastAsia="ja-JP"/>
            </w:rPr>
          </w:pPr>
        </w:p>
        <w:p w14:paraId="5CA4D500" w14:textId="2A70BB51" w:rsidR="00493290" w:rsidRDefault="00586EE5">
          <w:pPr>
            <w:pStyle w:val="TOC1"/>
            <w:rPr>
              <w:rFonts w:eastAsiaTheme="minorEastAsia"/>
              <w:b w:val="0"/>
              <w:spacing w:val="0"/>
              <w:sz w:val="22"/>
              <w:szCs w:val="22"/>
            </w:rPr>
          </w:pPr>
          <w:r>
            <w:fldChar w:fldCharType="begin"/>
          </w:r>
          <w:r>
            <w:instrText xml:space="preserve"> TOC \o "1-3" \h \z \u </w:instrText>
          </w:r>
          <w:r>
            <w:fldChar w:fldCharType="separate"/>
          </w:r>
          <w:hyperlink w:anchor="_Toc122775215" w:history="1">
            <w:r w:rsidR="00493290" w:rsidRPr="00953B1D">
              <w:rPr>
                <w:rStyle w:val="Hyperlink"/>
              </w:rPr>
              <w:t>Part A: Integrated Resource Planning Guidelines</w:t>
            </w:r>
            <w:r w:rsidR="00493290">
              <w:rPr>
                <w:webHidden/>
              </w:rPr>
              <w:tab/>
            </w:r>
            <w:r w:rsidR="00493290">
              <w:rPr>
                <w:webHidden/>
              </w:rPr>
              <w:fldChar w:fldCharType="begin"/>
            </w:r>
            <w:r w:rsidR="00493290">
              <w:rPr>
                <w:webHidden/>
              </w:rPr>
              <w:instrText xml:space="preserve"> PAGEREF _Toc122775215 \h </w:instrText>
            </w:r>
            <w:r w:rsidR="00493290">
              <w:rPr>
                <w:webHidden/>
              </w:rPr>
            </w:r>
            <w:r w:rsidR="00493290">
              <w:rPr>
                <w:webHidden/>
              </w:rPr>
              <w:fldChar w:fldCharType="separate"/>
            </w:r>
            <w:r w:rsidR="00493290">
              <w:rPr>
                <w:webHidden/>
              </w:rPr>
              <w:t>4</w:t>
            </w:r>
            <w:r w:rsidR="00493290">
              <w:rPr>
                <w:webHidden/>
              </w:rPr>
              <w:fldChar w:fldCharType="end"/>
            </w:r>
          </w:hyperlink>
        </w:p>
        <w:p w14:paraId="3A8C4B53" w14:textId="17A905C4" w:rsidR="00493290" w:rsidRDefault="00F65C70">
          <w:pPr>
            <w:pStyle w:val="TOC2"/>
            <w:rPr>
              <w:rFonts w:eastAsiaTheme="minorEastAsia"/>
              <w:noProof/>
            </w:rPr>
          </w:pPr>
          <w:hyperlink w:anchor="_Toc122775216" w:history="1">
            <w:r w:rsidR="00493290" w:rsidRPr="00953B1D">
              <w:rPr>
                <w:rStyle w:val="Hyperlink"/>
                <w:noProof/>
              </w:rPr>
              <w:t>Introduction</w:t>
            </w:r>
            <w:r w:rsidR="00493290">
              <w:rPr>
                <w:noProof/>
                <w:webHidden/>
              </w:rPr>
              <w:tab/>
            </w:r>
            <w:r w:rsidR="00493290">
              <w:rPr>
                <w:noProof/>
                <w:webHidden/>
              </w:rPr>
              <w:fldChar w:fldCharType="begin"/>
            </w:r>
            <w:r w:rsidR="00493290">
              <w:rPr>
                <w:noProof/>
                <w:webHidden/>
              </w:rPr>
              <w:instrText xml:space="preserve"> PAGEREF _Toc122775216 \h </w:instrText>
            </w:r>
            <w:r w:rsidR="00493290">
              <w:rPr>
                <w:noProof/>
                <w:webHidden/>
              </w:rPr>
            </w:r>
            <w:r w:rsidR="00493290">
              <w:rPr>
                <w:noProof/>
                <w:webHidden/>
              </w:rPr>
              <w:fldChar w:fldCharType="separate"/>
            </w:r>
            <w:r w:rsidR="00493290">
              <w:rPr>
                <w:noProof/>
                <w:webHidden/>
              </w:rPr>
              <w:t>4</w:t>
            </w:r>
            <w:r w:rsidR="00493290">
              <w:rPr>
                <w:noProof/>
                <w:webHidden/>
              </w:rPr>
              <w:fldChar w:fldCharType="end"/>
            </w:r>
          </w:hyperlink>
        </w:p>
        <w:p w14:paraId="33327F54" w14:textId="0CDE42F5" w:rsidR="00493290" w:rsidRDefault="00F65C70">
          <w:pPr>
            <w:pStyle w:val="TOC2"/>
            <w:rPr>
              <w:rFonts w:eastAsiaTheme="minorEastAsia"/>
              <w:noProof/>
            </w:rPr>
          </w:pPr>
          <w:hyperlink w:anchor="_Toc122775217" w:history="1">
            <w:r w:rsidR="00493290" w:rsidRPr="00953B1D">
              <w:rPr>
                <w:rStyle w:val="Hyperlink"/>
                <w:noProof/>
              </w:rPr>
              <w:t>Filing and Approval Process</w:t>
            </w:r>
            <w:r w:rsidR="00493290">
              <w:rPr>
                <w:noProof/>
                <w:webHidden/>
              </w:rPr>
              <w:tab/>
            </w:r>
            <w:r w:rsidR="00493290">
              <w:rPr>
                <w:noProof/>
                <w:webHidden/>
              </w:rPr>
              <w:fldChar w:fldCharType="begin"/>
            </w:r>
            <w:r w:rsidR="00493290">
              <w:rPr>
                <w:noProof/>
                <w:webHidden/>
              </w:rPr>
              <w:instrText xml:space="preserve"> PAGEREF _Toc122775217 \h </w:instrText>
            </w:r>
            <w:r w:rsidR="00493290">
              <w:rPr>
                <w:noProof/>
                <w:webHidden/>
              </w:rPr>
            </w:r>
            <w:r w:rsidR="00493290">
              <w:rPr>
                <w:noProof/>
                <w:webHidden/>
              </w:rPr>
              <w:fldChar w:fldCharType="separate"/>
            </w:r>
            <w:r w:rsidR="00493290">
              <w:rPr>
                <w:noProof/>
                <w:webHidden/>
              </w:rPr>
              <w:t>6</w:t>
            </w:r>
            <w:r w:rsidR="00493290">
              <w:rPr>
                <w:noProof/>
                <w:webHidden/>
              </w:rPr>
              <w:fldChar w:fldCharType="end"/>
            </w:r>
          </w:hyperlink>
        </w:p>
        <w:p w14:paraId="334B7AA1" w14:textId="3C8E01A9" w:rsidR="00493290" w:rsidRDefault="00F65C70">
          <w:pPr>
            <w:pStyle w:val="TOC3"/>
            <w:rPr>
              <w:rFonts w:eastAsiaTheme="minorEastAsia"/>
              <w:noProof/>
            </w:rPr>
          </w:pPr>
          <w:hyperlink w:anchor="_Toc122775218" w:history="1">
            <w:r w:rsidR="00493290" w:rsidRPr="00953B1D">
              <w:rPr>
                <w:rStyle w:val="Hyperlink"/>
                <w:noProof/>
              </w:rPr>
              <w:t>Filing Schedule and Review</w:t>
            </w:r>
            <w:r w:rsidR="00493290">
              <w:rPr>
                <w:noProof/>
                <w:webHidden/>
              </w:rPr>
              <w:tab/>
            </w:r>
            <w:r w:rsidR="00493290">
              <w:rPr>
                <w:noProof/>
                <w:webHidden/>
              </w:rPr>
              <w:fldChar w:fldCharType="begin"/>
            </w:r>
            <w:r w:rsidR="00493290">
              <w:rPr>
                <w:noProof/>
                <w:webHidden/>
              </w:rPr>
              <w:instrText xml:space="preserve"> PAGEREF _Toc122775218 \h </w:instrText>
            </w:r>
            <w:r w:rsidR="00493290">
              <w:rPr>
                <w:noProof/>
                <w:webHidden/>
              </w:rPr>
            </w:r>
            <w:r w:rsidR="00493290">
              <w:rPr>
                <w:noProof/>
                <w:webHidden/>
              </w:rPr>
              <w:fldChar w:fldCharType="separate"/>
            </w:r>
            <w:r w:rsidR="00493290">
              <w:rPr>
                <w:noProof/>
                <w:webHidden/>
              </w:rPr>
              <w:t>6</w:t>
            </w:r>
            <w:r w:rsidR="00493290">
              <w:rPr>
                <w:noProof/>
                <w:webHidden/>
              </w:rPr>
              <w:fldChar w:fldCharType="end"/>
            </w:r>
          </w:hyperlink>
        </w:p>
        <w:p w14:paraId="71AC4668" w14:textId="32BD9B07" w:rsidR="00493290" w:rsidRDefault="00F65C70">
          <w:pPr>
            <w:pStyle w:val="TOC3"/>
            <w:rPr>
              <w:rFonts w:eastAsiaTheme="minorEastAsia"/>
              <w:noProof/>
            </w:rPr>
          </w:pPr>
          <w:hyperlink w:anchor="_Toc122775219" w:history="1">
            <w:r w:rsidR="00493290" w:rsidRPr="00953B1D">
              <w:rPr>
                <w:rStyle w:val="Hyperlink"/>
                <w:noProof/>
              </w:rPr>
              <w:t>Department Review</w:t>
            </w:r>
            <w:r w:rsidR="00493290">
              <w:rPr>
                <w:noProof/>
                <w:webHidden/>
              </w:rPr>
              <w:tab/>
            </w:r>
            <w:r w:rsidR="00493290">
              <w:rPr>
                <w:noProof/>
                <w:webHidden/>
              </w:rPr>
              <w:fldChar w:fldCharType="begin"/>
            </w:r>
            <w:r w:rsidR="00493290">
              <w:rPr>
                <w:noProof/>
                <w:webHidden/>
              </w:rPr>
              <w:instrText xml:space="preserve"> PAGEREF _Toc122775219 \h </w:instrText>
            </w:r>
            <w:r w:rsidR="00493290">
              <w:rPr>
                <w:noProof/>
                <w:webHidden/>
              </w:rPr>
            </w:r>
            <w:r w:rsidR="00493290">
              <w:rPr>
                <w:noProof/>
                <w:webHidden/>
              </w:rPr>
              <w:fldChar w:fldCharType="separate"/>
            </w:r>
            <w:r w:rsidR="00493290">
              <w:rPr>
                <w:noProof/>
                <w:webHidden/>
              </w:rPr>
              <w:t>6</w:t>
            </w:r>
            <w:r w:rsidR="00493290">
              <w:rPr>
                <w:noProof/>
                <w:webHidden/>
              </w:rPr>
              <w:fldChar w:fldCharType="end"/>
            </w:r>
          </w:hyperlink>
        </w:p>
        <w:p w14:paraId="7915EE67" w14:textId="43099900" w:rsidR="00493290" w:rsidRDefault="00F65C70">
          <w:pPr>
            <w:pStyle w:val="TOC3"/>
            <w:rPr>
              <w:rFonts w:eastAsiaTheme="minorEastAsia"/>
              <w:noProof/>
            </w:rPr>
          </w:pPr>
          <w:hyperlink w:anchor="_Toc122775220" w:history="1">
            <w:r w:rsidR="00493290" w:rsidRPr="00953B1D">
              <w:rPr>
                <w:rStyle w:val="Hyperlink"/>
                <w:noProof/>
              </w:rPr>
              <w:t>Public Utility Commission Review and Approval</w:t>
            </w:r>
            <w:r w:rsidR="00493290">
              <w:rPr>
                <w:noProof/>
                <w:webHidden/>
              </w:rPr>
              <w:tab/>
            </w:r>
            <w:r w:rsidR="00493290">
              <w:rPr>
                <w:noProof/>
                <w:webHidden/>
              </w:rPr>
              <w:fldChar w:fldCharType="begin"/>
            </w:r>
            <w:r w:rsidR="00493290">
              <w:rPr>
                <w:noProof/>
                <w:webHidden/>
              </w:rPr>
              <w:instrText xml:space="preserve"> PAGEREF _Toc122775220 \h </w:instrText>
            </w:r>
            <w:r w:rsidR="00493290">
              <w:rPr>
                <w:noProof/>
                <w:webHidden/>
              </w:rPr>
            </w:r>
            <w:r w:rsidR="00493290">
              <w:rPr>
                <w:noProof/>
                <w:webHidden/>
              </w:rPr>
              <w:fldChar w:fldCharType="separate"/>
            </w:r>
            <w:r w:rsidR="00493290">
              <w:rPr>
                <w:noProof/>
                <w:webHidden/>
              </w:rPr>
              <w:t>6</w:t>
            </w:r>
            <w:r w:rsidR="00493290">
              <w:rPr>
                <w:noProof/>
                <w:webHidden/>
              </w:rPr>
              <w:fldChar w:fldCharType="end"/>
            </w:r>
          </w:hyperlink>
        </w:p>
        <w:p w14:paraId="5967D18A" w14:textId="33A21478" w:rsidR="00493290" w:rsidRDefault="00F65C70">
          <w:pPr>
            <w:pStyle w:val="TOC3"/>
            <w:rPr>
              <w:rFonts w:eastAsiaTheme="minorEastAsia"/>
              <w:noProof/>
            </w:rPr>
          </w:pPr>
          <w:hyperlink w:anchor="_Toc122775221" w:history="1">
            <w:r w:rsidR="00493290" w:rsidRPr="00953B1D">
              <w:rPr>
                <w:rStyle w:val="Hyperlink"/>
                <w:noProof/>
              </w:rPr>
              <w:t>Distribution of the IRP</w:t>
            </w:r>
            <w:r w:rsidR="00493290">
              <w:rPr>
                <w:noProof/>
                <w:webHidden/>
              </w:rPr>
              <w:tab/>
            </w:r>
            <w:r w:rsidR="00493290">
              <w:rPr>
                <w:noProof/>
                <w:webHidden/>
              </w:rPr>
              <w:fldChar w:fldCharType="begin"/>
            </w:r>
            <w:r w:rsidR="00493290">
              <w:rPr>
                <w:noProof/>
                <w:webHidden/>
              </w:rPr>
              <w:instrText xml:space="preserve"> PAGEREF _Toc122775221 \h </w:instrText>
            </w:r>
            <w:r w:rsidR="00493290">
              <w:rPr>
                <w:noProof/>
                <w:webHidden/>
              </w:rPr>
            </w:r>
            <w:r w:rsidR="00493290">
              <w:rPr>
                <w:noProof/>
                <w:webHidden/>
              </w:rPr>
              <w:fldChar w:fldCharType="separate"/>
            </w:r>
            <w:r w:rsidR="00493290">
              <w:rPr>
                <w:noProof/>
                <w:webHidden/>
              </w:rPr>
              <w:t>7</w:t>
            </w:r>
            <w:r w:rsidR="00493290">
              <w:rPr>
                <w:noProof/>
                <w:webHidden/>
              </w:rPr>
              <w:fldChar w:fldCharType="end"/>
            </w:r>
          </w:hyperlink>
        </w:p>
        <w:p w14:paraId="7EDE792A" w14:textId="188B6FF6" w:rsidR="00493290" w:rsidRDefault="00F65C70">
          <w:pPr>
            <w:pStyle w:val="TOC2"/>
            <w:rPr>
              <w:rFonts w:eastAsiaTheme="minorEastAsia"/>
              <w:noProof/>
            </w:rPr>
          </w:pPr>
          <w:hyperlink w:anchor="_Toc122775222" w:history="1">
            <w:r w:rsidR="00493290" w:rsidRPr="00953B1D">
              <w:rPr>
                <w:rStyle w:val="Hyperlink"/>
                <w:noProof/>
              </w:rPr>
              <w:t>Required Elements</w:t>
            </w:r>
            <w:r w:rsidR="00493290">
              <w:rPr>
                <w:noProof/>
                <w:webHidden/>
              </w:rPr>
              <w:tab/>
            </w:r>
            <w:r w:rsidR="00493290">
              <w:rPr>
                <w:noProof/>
                <w:webHidden/>
              </w:rPr>
              <w:fldChar w:fldCharType="begin"/>
            </w:r>
            <w:r w:rsidR="00493290">
              <w:rPr>
                <w:noProof/>
                <w:webHidden/>
              </w:rPr>
              <w:instrText xml:space="preserve"> PAGEREF _Toc122775222 \h </w:instrText>
            </w:r>
            <w:r w:rsidR="00493290">
              <w:rPr>
                <w:noProof/>
                <w:webHidden/>
              </w:rPr>
            </w:r>
            <w:r w:rsidR="00493290">
              <w:rPr>
                <w:noProof/>
                <w:webHidden/>
              </w:rPr>
              <w:fldChar w:fldCharType="separate"/>
            </w:r>
            <w:r w:rsidR="00493290">
              <w:rPr>
                <w:noProof/>
                <w:webHidden/>
              </w:rPr>
              <w:t>7</w:t>
            </w:r>
            <w:r w:rsidR="00493290">
              <w:rPr>
                <w:noProof/>
                <w:webHidden/>
              </w:rPr>
              <w:fldChar w:fldCharType="end"/>
            </w:r>
          </w:hyperlink>
        </w:p>
        <w:p w14:paraId="37DB3EE3" w14:textId="31ACE390" w:rsidR="00493290" w:rsidRDefault="00F65C70">
          <w:pPr>
            <w:pStyle w:val="TOC2"/>
            <w:rPr>
              <w:rFonts w:eastAsiaTheme="minorEastAsia"/>
              <w:noProof/>
            </w:rPr>
          </w:pPr>
          <w:hyperlink w:anchor="_Toc122775223" w:history="1">
            <w:r w:rsidR="00493290" w:rsidRPr="00953B1D">
              <w:rPr>
                <w:rStyle w:val="Hyperlink"/>
                <w:noProof/>
              </w:rPr>
              <w:t>1.</w:t>
            </w:r>
            <w:r w:rsidR="00493290">
              <w:rPr>
                <w:rFonts w:eastAsiaTheme="minorEastAsia"/>
                <w:noProof/>
              </w:rPr>
              <w:tab/>
            </w:r>
            <w:r w:rsidR="00493290" w:rsidRPr="00953B1D">
              <w:rPr>
                <w:rStyle w:val="Hyperlink"/>
                <w:noProof/>
              </w:rPr>
              <w:t>Forecasts and Scenarios</w:t>
            </w:r>
            <w:r w:rsidR="00493290">
              <w:rPr>
                <w:noProof/>
                <w:webHidden/>
              </w:rPr>
              <w:tab/>
            </w:r>
            <w:r w:rsidR="00493290">
              <w:rPr>
                <w:noProof/>
                <w:webHidden/>
              </w:rPr>
              <w:fldChar w:fldCharType="begin"/>
            </w:r>
            <w:r w:rsidR="00493290">
              <w:rPr>
                <w:noProof/>
                <w:webHidden/>
              </w:rPr>
              <w:instrText xml:space="preserve"> PAGEREF _Toc122775223 \h </w:instrText>
            </w:r>
            <w:r w:rsidR="00493290">
              <w:rPr>
                <w:noProof/>
                <w:webHidden/>
              </w:rPr>
            </w:r>
            <w:r w:rsidR="00493290">
              <w:rPr>
                <w:noProof/>
                <w:webHidden/>
              </w:rPr>
              <w:fldChar w:fldCharType="separate"/>
            </w:r>
            <w:r w:rsidR="00493290">
              <w:rPr>
                <w:noProof/>
                <w:webHidden/>
              </w:rPr>
              <w:t>8</w:t>
            </w:r>
            <w:r w:rsidR="00493290">
              <w:rPr>
                <w:noProof/>
                <w:webHidden/>
              </w:rPr>
              <w:fldChar w:fldCharType="end"/>
            </w:r>
          </w:hyperlink>
        </w:p>
        <w:p w14:paraId="71086367" w14:textId="5008E8D3" w:rsidR="00493290" w:rsidRDefault="00F65C70">
          <w:pPr>
            <w:pStyle w:val="TOC3"/>
            <w:rPr>
              <w:rFonts w:eastAsiaTheme="minorEastAsia"/>
              <w:noProof/>
            </w:rPr>
          </w:pPr>
          <w:hyperlink w:anchor="_Toc122775224" w:history="1">
            <w:r w:rsidR="00493290" w:rsidRPr="00953B1D">
              <w:rPr>
                <w:rStyle w:val="Hyperlink"/>
                <w:rFonts w:asciiTheme="majorHAnsi" w:hAnsiTheme="majorHAnsi"/>
                <w:noProof/>
              </w:rPr>
              <w:t>1.1.</w:t>
            </w:r>
            <w:r w:rsidR="00493290">
              <w:rPr>
                <w:rFonts w:eastAsiaTheme="minorEastAsia"/>
                <w:noProof/>
              </w:rPr>
              <w:tab/>
            </w:r>
            <w:r w:rsidR="00493290" w:rsidRPr="00953B1D">
              <w:rPr>
                <w:rStyle w:val="Hyperlink"/>
                <w:rFonts w:asciiTheme="majorHAnsi" w:hAnsiTheme="majorHAnsi"/>
                <w:noProof/>
              </w:rPr>
              <w:t>Existing Resources</w:t>
            </w:r>
            <w:r w:rsidR="00493290">
              <w:rPr>
                <w:noProof/>
                <w:webHidden/>
              </w:rPr>
              <w:tab/>
            </w:r>
            <w:r w:rsidR="00493290">
              <w:rPr>
                <w:noProof/>
                <w:webHidden/>
              </w:rPr>
              <w:fldChar w:fldCharType="begin"/>
            </w:r>
            <w:r w:rsidR="00493290">
              <w:rPr>
                <w:noProof/>
                <w:webHidden/>
              </w:rPr>
              <w:instrText xml:space="preserve"> PAGEREF _Toc122775224 \h </w:instrText>
            </w:r>
            <w:r w:rsidR="00493290">
              <w:rPr>
                <w:noProof/>
                <w:webHidden/>
              </w:rPr>
            </w:r>
            <w:r w:rsidR="00493290">
              <w:rPr>
                <w:noProof/>
                <w:webHidden/>
              </w:rPr>
              <w:fldChar w:fldCharType="separate"/>
            </w:r>
            <w:r w:rsidR="00493290">
              <w:rPr>
                <w:noProof/>
                <w:webHidden/>
              </w:rPr>
              <w:t>8</w:t>
            </w:r>
            <w:r w:rsidR="00493290">
              <w:rPr>
                <w:noProof/>
                <w:webHidden/>
              </w:rPr>
              <w:fldChar w:fldCharType="end"/>
            </w:r>
          </w:hyperlink>
        </w:p>
        <w:p w14:paraId="69DA578F" w14:textId="64F5F37A" w:rsidR="00493290" w:rsidRDefault="00F65C70">
          <w:pPr>
            <w:pStyle w:val="TOC3"/>
            <w:rPr>
              <w:rFonts w:eastAsiaTheme="minorEastAsia"/>
              <w:noProof/>
            </w:rPr>
          </w:pPr>
          <w:hyperlink w:anchor="_Toc122775225" w:history="1">
            <w:r w:rsidR="00493290" w:rsidRPr="00953B1D">
              <w:rPr>
                <w:rStyle w:val="Hyperlink"/>
                <w:rFonts w:asciiTheme="majorHAnsi" w:hAnsiTheme="majorHAnsi"/>
                <w:noProof/>
              </w:rPr>
              <w:t>1.2.</w:t>
            </w:r>
            <w:r w:rsidR="00493290">
              <w:rPr>
                <w:rFonts w:eastAsiaTheme="minorEastAsia"/>
                <w:noProof/>
              </w:rPr>
              <w:tab/>
            </w:r>
            <w:r w:rsidR="00493290" w:rsidRPr="00953B1D">
              <w:rPr>
                <w:rStyle w:val="Hyperlink"/>
                <w:rFonts w:asciiTheme="majorHAnsi" w:hAnsiTheme="majorHAnsi"/>
                <w:noProof/>
              </w:rPr>
              <w:t>Alternative Scenarios</w:t>
            </w:r>
            <w:r w:rsidR="00493290">
              <w:rPr>
                <w:noProof/>
                <w:webHidden/>
              </w:rPr>
              <w:tab/>
            </w:r>
            <w:r w:rsidR="00493290">
              <w:rPr>
                <w:noProof/>
                <w:webHidden/>
              </w:rPr>
              <w:fldChar w:fldCharType="begin"/>
            </w:r>
            <w:r w:rsidR="00493290">
              <w:rPr>
                <w:noProof/>
                <w:webHidden/>
              </w:rPr>
              <w:instrText xml:space="preserve"> PAGEREF _Toc122775225 \h </w:instrText>
            </w:r>
            <w:r w:rsidR="00493290">
              <w:rPr>
                <w:noProof/>
                <w:webHidden/>
              </w:rPr>
            </w:r>
            <w:r w:rsidR="00493290">
              <w:rPr>
                <w:noProof/>
                <w:webHidden/>
              </w:rPr>
              <w:fldChar w:fldCharType="separate"/>
            </w:r>
            <w:r w:rsidR="00493290">
              <w:rPr>
                <w:noProof/>
                <w:webHidden/>
              </w:rPr>
              <w:t>11</w:t>
            </w:r>
            <w:r w:rsidR="00493290">
              <w:rPr>
                <w:noProof/>
                <w:webHidden/>
              </w:rPr>
              <w:fldChar w:fldCharType="end"/>
            </w:r>
          </w:hyperlink>
        </w:p>
        <w:p w14:paraId="785DED93" w14:textId="1F736887" w:rsidR="00493290" w:rsidRDefault="00F65C70">
          <w:pPr>
            <w:pStyle w:val="TOC3"/>
            <w:rPr>
              <w:rFonts w:eastAsiaTheme="minorEastAsia"/>
              <w:noProof/>
            </w:rPr>
          </w:pPr>
          <w:hyperlink w:anchor="_Toc122775226" w:history="1">
            <w:r w:rsidR="00493290" w:rsidRPr="00953B1D">
              <w:rPr>
                <w:rStyle w:val="Hyperlink"/>
                <w:rFonts w:asciiTheme="majorHAnsi" w:hAnsiTheme="majorHAnsi"/>
                <w:noProof/>
              </w:rPr>
              <w:t>1.3.</w:t>
            </w:r>
            <w:r w:rsidR="00493290">
              <w:rPr>
                <w:rFonts w:eastAsiaTheme="minorEastAsia"/>
                <w:noProof/>
              </w:rPr>
              <w:tab/>
            </w:r>
            <w:r w:rsidR="00493290" w:rsidRPr="00953B1D">
              <w:rPr>
                <w:rStyle w:val="Hyperlink"/>
                <w:rFonts w:asciiTheme="majorHAnsi" w:hAnsiTheme="majorHAnsi"/>
                <w:noProof/>
              </w:rPr>
              <w:t>Data, Models, and Information</w:t>
            </w:r>
            <w:r w:rsidR="00493290">
              <w:rPr>
                <w:noProof/>
                <w:webHidden/>
              </w:rPr>
              <w:tab/>
            </w:r>
            <w:r w:rsidR="00493290">
              <w:rPr>
                <w:noProof/>
                <w:webHidden/>
              </w:rPr>
              <w:fldChar w:fldCharType="begin"/>
            </w:r>
            <w:r w:rsidR="00493290">
              <w:rPr>
                <w:noProof/>
                <w:webHidden/>
              </w:rPr>
              <w:instrText xml:space="preserve"> PAGEREF _Toc122775226 \h </w:instrText>
            </w:r>
            <w:r w:rsidR="00493290">
              <w:rPr>
                <w:noProof/>
                <w:webHidden/>
              </w:rPr>
            </w:r>
            <w:r w:rsidR="00493290">
              <w:rPr>
                <w:noProof/>
                <w:webHidden/>
              </w:rPr>
              <w:fldChar w:fldCharType="separate"/>
            </w:r>
            <w:r w:rsidR="00493290">
              <w:rPr>
                <w:noProof/>
                <w:webHidden/>
              </w:rPr>
              <w:t>13</w:t>
            </w:r>
            <w:r w:rsidR="00493290">
              <w:rPr>
                <w:noProof/>
                <w:webHidden/>
              </w:rPr>
              <w:fldChar w:fldCharType="end"/>
            </w:r>
          </w:hyperlink>
        </w:p>
        <w:p w14:paraId="46701E6F" w14:textId="3C4C5EE2" w:rsidR="00493290" w:rsidRDefault="00F65C70">
          <w:pPr>
            <w:pStyle w:val="TOC2"/>
            <w:rPr>
              <w:rFonts w:eastAsiaTheme="minorEastAsia"/>
              <w:noProof/>
            </w:rPr>
          </w:pPr>
          <w:hyperlink w:anchor="_Toc122775227" w:history="1">
            <w:r w:rsidR="00493290" w:rsidRPr="00953B1D">
              <w:rPr>
                <w:rStyle w:val="Hyperlink"/>
                <w:noProof/>
              </w:rPr>
              <w:t>2.</w:t>
            </w:r>
            <w:r w:rsidR="00493290">
              <w:rPr>
                <w:rFonts w:eastAsiaTheme="minorEastAsia"/>
                <w:noProof/>
              </w:rPr>
              <w:tab/>
            </w:r>
            <w:r w:rsidR="00493290" w:rsidRPr="00953B1D">
              <w:rPr>
                <w:rStyle w:val="Hyperlink"/>
                <w:noProof/>
              </w:rPr>
              <w:t>Assessment of Resources</w:t>
            </w:r>
            <w:r w:rsidR="00493290">
              <w:rPr>
                <w:noProof/>
                <w:webHidden/>
              </w:rPr>
              <w:tab/>
            </w:r>
            <w:r w:rsidR="00493290">
              <w:rPr>
                <w:noProof/>
                <w:webHidden/>
              </w:rPr>
              <w:fldChar w:fldCharType="begin"/>
            </w:r>
            <w:r w:rsidR="00493290">
              <w:rPr>
                <w:noProof/>
                <w:webHidden/>
              </w:rPr>
              <w:instrText xml:space="preserve"> PAGEREF _Toc122775227 \h </w:instrText>
            </w:r>
            <w:r w:rsidR="00493290">
              <w:rPr>
                <w:noProof/>
                <w:webHidden/>
              </w:rPr>
            </w:r>
            <w:r w:rsidR="00493290">
              <w:rPr>
                <w:noProof/>
                <w:webHidden/>
              </w:rPr>
              <w:fldChar w:fldCharType="separate"/>
            </w:r>
            <w:r w:rsidR="00493290">
              <w:rPr>
                <w:noProof/>
                <w:webHidden/>
              </w:rPr>
              <w:t>14</w:t>
            </w:r>
            <w:r w:rsidR="00493290">
              <w:rPr>
                <w:noProof/>
                <w:webHidden/>
              </w:rPr>
              <w:fldChar w:fldCharType="end"/>
            </w:r>
          </w:hyperlink>
        </w:p>
        <w:p w14:paraId="564C4FE1" w14:textId="4C8073F1" w:rsidR="00493290" w:rsidRDefault="00F65C70">
          <w:pPr>
            <w:pStyle w:val="TOC3"/>
            <w:rPr>
              <w:rFonts w:eastAsiaTheme="minorEastAsia"/>
              <w:noProof/>
            </w:rPr>
          </w:pPr>
          <w:hyperlink w:anchor="_Toc122775228" w:history="1">
            <w:r w:rsidR="00493290" w:rsidRPr="00953B1D">
              <w:rPr>
                <w:rStyle w:val="Hyperlink"/>
                <w:rFonts w:asciiTheme="majorHAnsi" w:hAnsiTheme="majorHAnsi"/>
                <w:noProof/>
              </w:rPr>
              <w:t>2.1.</w:t>
            </w:r>
            <w:r w:rsidR="00493290">
              <w:rPr>
                <w:rFonts w:eastAsiaTheme="minorEastAsia"/>
                <w:noProof/>
              </w:rPr>
              <w:tab/>
            </w:r>
            <w:r w:rsidR="00493290" w:rsidRPr="00953B1D">
              <w:rPr>
                <w:rStyle w:val="Hyperlink"/>
                <w:rFonts w:asciiTheme="majorHAnsi" w:hAnsiTheme="majorHAnsi"/>
                <w:noProof/>
              </w:rPr>
              <w:t>Existing Resources</w:t>
            </w:r>
            <w:r w:rsidR="00493290">
              <w:rPr>
                <w:noProof/>
                <w:webHidden/>
              </w:rPr>
              <w:tab/>
            </w:r>
            <w:r w:rsidR="00493290">
              <w:rPr>
                <w:noProof/>
                <w:webHidden/>
              </w:rPr>
              <w:fldChar w:fldCharType="begin"/>
            </w:r>
            <w:r w:rsidR="00493290">
              <w:rPr>
                <w:noProof/>
                <w:webHidden/>
              </w:rPr>
              <w:instrText xml:space="preserve"> PAGEREF _Toc122775228 \h </w:instrText>
            </w:r>
            <w:r w:rsidR="00493290">
              <w:rPr>
                <w:noProof/>
                <w:webHidden/>
              </w:rPr>
            </w:r>
            <w:r w:rsidR="00493290">
              <w:rPr>
                <w:noProof/>
                <w:webHidden/>
              </w:rPr>
              <w:fldChar w:fldCharType="separate"/>
            </w:r>
            <w:r w:rsidR="00493290">
              <w:rPr>
                <w:noProof/>
                <w:webHidden/>
              </w:rPr>
              <w:t>14</w:t>
            </w:r>
            <w:r w:rsidR="00493290">
              <w:rPr>
                <w:noProof/>
                <w:webHidden/>
              </w:rPr>
              <w:fldChar w:fldCharType="end"/>
            </w:r>
          </w:hyperlink>
        </w:p>
        <w:p w14:paraId="48A1567C" w14:textId="128257A4" w:rsidR="00493290" w:rsidRDefault="00F65C70">
          <w:pPr>
            <w:pStyle w:val="TOC3"/>
            <w:rPr>
              <w:rFonts w:eastAsiaTheme="minorEastAsia"/>
              <w:noProof/>
            </w:rPr>
          </w:pPr>
          <w:hyperlink w:anchor="_Toc122775229" w:history="1">
            <w:r w:rsidR="00493290" w:rsidRPr="00953B1D">
              <w:rPr>
                <w:rStyle w:val="Hyperlink"/>
                <w:rFonts w:asciiTheme="majorHAnsi" w:hAnsiTheme="majorHAnsi"/>
                <w:noProof/>
              </w:rPr>
              <w:t>2.2.</w:t>
            </w:r>
            <w:r w:rsidR="00493290">
              <w:rPr>
                <w:rFonts w:eastAsiaTheme="minorEastAsia"/>
                <w:noProof/>
              </w:rPr>
              <w:tab/>
            </w:r>
            <w:r w:rsidR="00493290" w:rsidRPr="00953B1D">
              <w:rPr>
                <w:rStyle w:val="Hyperlink"/>
                <w:rFonts w:asciiTheme="majorHAnsi" w:hAnsiTheme="majorHAnsi"/>
                <w:noProof/>
              </w:rPr>
              <w:t>Resource Options Inventory</w:t>
            </w:r>
            <w:r w:rsidR="00493290">
              <w:rPr>
                <w:noProof/>
                <w:webHidden/>
              </w:rPr>
              <w:tab/>
            </w:r>
            <w:r w:rsidR="00493290">
              <w:rPr>
                <w:noProof/>
                <w:webHidden/>
              </w:rPr>
              <w:fldChar w:fldCharType="begin"/>
            </w:r>
            <w:r w:rsidR="00493290">
              <w:rPr>
                <w:noProof/>
                <w:webHidden/>
              </w:rPr>
              <w:instrText xml:space="preserve"> PAGEREF _Toc122775229 \h </w:instrText>
            </w:r>
            <w:r w:rsidR="00493290">
              <w:rPr>
                <w:noProof/>
                <w:webHidden/>
              </w:rPr>
            </w:r>
            <w:r w:rsidR="00493290">
              <w:rPr>
                <w:noProof/>
                <w:webHidden/>
              </w:rPr>
              <w:fldChar w:fldCharType="separate"/>
            </w:r>
            <w:r w:rsidR="00493290">
              <w:rPr>
                <w:noProof/>
                <w:webHidden/>
              </w:rPr>
              <w:t>15</w:t>
            </w:r>
            <w:r w:rsidR="00493290">
              <w:rPr>
                <w:noProof/>
                <w:webHidden/>
              </w:rPr>
              <w:fldChar w:fldCharType="end"/>
            </w:r>
          </w:hyperlink>
        </w:p>
        <w:p w14:paraId="707FB487" w14:textId="75DF8766" w:rsidR="00493290" w:rsidRDefault="00F65C70">
          <w:pPr>
            <w:pStyle w:val="TOC3"/>
            <w:rPr>
              <w:rFonts w:eastAsiaTheme="minorEastAsia"/>
              <w:noProof/>
            </w:rPr>
          </w:pPr>
          <w:hyperlink w:anchor="_Toc122775230" w:history="1">
            <w:r w:rsidR="00493290" w:rsidRPr="00953B1D">
              <w:rPr>
                <w:rStyle w:val="Hyperlink"/>
                <w:rFonts w:asciiTheme="majorHAnsi" w:hAnsiTheme="majorHAnsi"/>
                <w:noProof/>
              </w:rPr>
              <w:t>2.3.</w:t>
            </w:r>
            <w:r w:rsidR="00493290">
              <w:rPr>
                <w:rFonts w:eastAsiaTheme="minorEastAsia"/>
                <w:noProof/>
              </w:rPr>
              <w:tab/>
            </w:r>
            <w:r w:rsidR="00493290" w:rsidRPr="00953B1D">
              <w:rPr>
                <w:rStyle w:val="Hyperlink"/>
                <w:rFonts w:asciiTheme="majorHAnsi" w:hAnsiTheme="majorHAnsi"/>
                <w:noProof/>
              </w:rPr>
              <w:t>Assessment of Resources</w:t>
            </w:r>
            <w:r w:rsidR="00493290">
              <w:rPr>
                <w:noProof/>
                <w:webHidden/>
              </w:rPr>
              <w:tab/>
            </w:r>
            <w:r w:rsidR="00493290">
              <w:rPr>
                <w:noProof/>
                <w:webHidden/>
              </w:rPr>
              <w:fldChar w:fldCharType="begin"/>
            </w:r>
            <w:r w:rsidR="00493290">
              <w:rPr>
                <w:noProof/>
                <w:webHidden/>
              </w:rPr>
              <w:instrText xml:space="preserve"> PAGEREF _Toc122775230 \h </w:instrText>
            </w:r>
            <w:r w:rsidR="00493290">
              <w:rPr>
                <w:noProof/>
                <w:webHidden/>
              </w:rPr>
            </w:r>
            <w:r w:rsidR="00493290">
              <w:rPr>
                <w:noProof/>
                <w:webHidden/>
              </w:rPr>
              <w:fldChar w:fldCharType="separate"/>
            </w:r>
            <w:r w:rsidR="00493290">
              <w:rPr>
                <w:noProof/>
                <w:webHidden/>
              </w:rPr>
              <w:t>15</w:t>
            </w:r>
            <w:r w:rsidR="00493290">
              <w:rPr>
                <w:noProof/>
                <w:webHidden/>
              </w:rPr>
              <w:fldChar w:fldCharType="end"/>
            </w:r>
          </w:hyperlink>
        </w:p>
        <w:p w14:paraId="6E3D84F1" w14:textId="5E8B0F0A" w:rsidR="00493290" w:rsidRDefault="00F65C70">
          <w:pPr>
            <w:pStyle w:val="TOC3"/>
            <w:rPr>
              <w:rFonts w:eastAsiaTheme="minorEastAsia"/>
              <w:noProof/>
            </w:rPr>
          </w:pPr>
          <w:hyperlink w:anchor="_Toc122775231" w:history="1">
            <w:r w:rsidR="00493290" w:rsidRPr="00953B1D">
              <w:rPr>
                <w:rStyle w:val="Hyperlink"/>
                <w:rFonts w:asciiTheme="majorHAnsi" w:hAnsiTheme="majorHAnsi"/>
                <w:noProof/>
              </w:rPr>
              <w:t>2.4.</w:t>
            </w:r>
            <w:r w:rsidR="00493290">
              <w:rPr>
                <w:rFonts w:eastAsiaTheme="minorEastAsia"/>
                <w:noProof/>
              </w:rPr>
              <w:tab/>
            </w:r>
            <w:r w:rsidR="00493290" w:rsidRPr="00953B1D">
              <w:rPr>
                <w:rStyle w:val="Hyperlink"/>
                <w:rFonts w:asciiTheme="majorHAnsi" w:hAnsiTheme="majorHAnsi"/>
                <w:noProof/>
              </w:rPr>
              <w:t>Load Flexibility &amp; Rates</w:t>
            </w:r>
            <w:r w:rsidR="00493290">
              <w:rPr>
                <w:noProof/>
                <w:webHidden/>
              </w:rPr>
              <w:tab/>
            </w:r>
            <w:r w:rsidR="00493290">
              <w:rPr>
                <w:noProof/>
                <w:webHidden/>
              </w:rPr>
              <w:fldChar w:fldCharType="begin"/>
            </w:r>
            <w:r w:rsidR="00493290">
              <w:rPr>
                <w:noProof/>
                <w:webHidden/>
              </w:rPr>
              <w:instrText xml:space="preserve"> PAGEREF _Toc122775231 \h </w:instrText>
            </w:r>
            <w:r w:rsidR="00493290">
              <w:rPr>
                <w:noProof/>
                <w:webHidden/>
              </w:rPr>
            </w:r>
            <w:r w:rsidR="00493290">
              <w:rPr>
                <w:noProof/>
                <w:webHidden/>
              </w:rPr>
              <w:fldChar w:fldCharType="separate"/>
            </w:r>
            <w:r w:rsidR="00493290">
              <w:rPr>
                <w:noProof/>
                <w:webHidden/>
              </w:rPr>
              <w:t>16</w:t>
            </w:r>
            <w:r w:rsidR="00493290">
              <w:rPr>
                <w:noProof/>
                <w:webHidden/>
              </w:rPr>
              <w:fldChar w:fldCharType="end"/>
            </w:r>
          </w:hyperlink>
        </w:p>
        <w:p w14:paraId="492212F4" w14:textId="07C796B4" w:rsidR="00493290" w:rsidRDefault="00F65C70">
          <w:pPr>
            <w:pStyle w:val="TOC2"/>
            <w:rPr>
              <w:rFonts w:eastAsiaTheme="minorEastAsia"/>
              <w:noProof/>
            </w:rPr>
          </w:pPr>
          <w:hyperlink w:anchor="_Toc122775232" w:history="1">
            <w:r w:rsidR="00493290" w:rsidRPr="00953B1D">
              <w:rPr>
                <w:rStyle w:val="Hyperlink"/>
                <w:noProof/>
              </w:rPr>
              <w:t>3.</w:t>
            </w:r>
            <w:r w:rsidR="00493290">
              <w:rPr>
                <w:rFonts w:eastAsiaTheme="minorEastAsia"/>
                <w:noProof/>
              </w:rPr>
              <w:tab/>
            </w:r>
            <w:r w:rsidR="00493290" w:rsidRPr="00953B1D">
              <w:rPr>
                <w:rStyle w:val="Hyperlink"/>
                <w:noProof/>
              </w:rPr>
              <w:t>Assessment of the Transmission and Distribution System</w:t>
            </w:r>
            <w:r w:rsidR="00493290">
              <w:rPr>
                <w:noProof/>
                <w:webHidden/>
              </w:rPr>
              <w:tab/>
            </w:r>
            <w:r w:rsidR="00493290">
              <w:rPr>
                <w:noProof/>
                <w:webHidden/>
              </w:rPr>
              <w:fldChar w:fldCharType="begin"/>
            </w:r>
            <w:r w:rsidR="00493290">
              <w:rPr>
                <w:noProof/>
                <w:webHidden/>
              </w:rPr>
              <w:instrText xml:space="preserve"> PAGEREF _Toc122775232 \h </w:instrText>
            </w:r>
            <w:r w:rsidR="00493290">
              <w:rPr>
                <w:noProof/>
                <w:webHidden/>
              </w:rPr>
            </w:r>
            <w:r w:rsidR="00493290">
              <w:rPr>
                <w:noProof/>
                <w:webHidden/>
              </w:rPr>
              <w:fldChar w:fldCharType="separate"/>
            </w:r>
            <w:r w:rsidR="00493290">
              <w:rPr>
                <w:noProof/>
                <w:webHidden/>
              </w:rPr>
              <w:t>17</w:t>
            </w:r>
            <w:r w:rsidR="00493290">
              <w:rPr>
                <w:noProof/>
                <w:webHidden/>
              </w:rPr>
              <w:fldChar w:fldCharType="end"/>
            </w:r>
          </w:hyperlink>
        </w:p>
        <w:p w14:paraId="3B3DE8CB" w14:textId="0D9C3F35" w:rsidR="00493290" w:rsidRDefault="00F65C70">
          <w:pPr>
            <w:pStyle w:val="TOC3"/>
            <w:rPr>
              <w:rFonts w:eastAsiaTheme="minorEastAsia"/>
              <w:noProof/>
            </w:rPr>
          </w:pPr>
          <w:hyperlink w:anchor="_Toc122775233" w:history="1">
            <w:r w:rsidR="00493290" w:rsidRPr="00953B1D">
              <w:rPr>
                <w:rStyle w:val="Hyperlink"/>
                <w:rFonts w:asciiTheme="majorHAnsi" w:hAnsiTheme="majorHAnsi"/>
                <w:noProof/>
              </w:rPr>
              <w:t>3.1.</w:t>
            </w:r>
            <w:r w:rsidR="00493290">
              <w:rPr>
                <w:rFonts w:eastAsiaTheme="minorEastAsia"/>
                <w:noProof/>
              </w:rPr>
              <w:tab/>
            </w:r>
            <w:r w:rsidR="00493290" w:rsidRPr="00953B1D">
              <w:rPr>
                <w:rStyle w:val="Hyperlink"/>
                <w:rFonts w:asciiTheme="majorHAnsi" w:hAnsiTheme="majorHAnsi"/>
                <w:noProof/>
              </w:rPr>
              <w:t>Overview of Systems</w:t>
            </w:r>
            <w:r w:rsidR="00493290">
              <w:rPr>
                <w:noProof/>
                <w:webHidden/>
              </w:rPr>
              <w:tab/>
            </w:r>
            <w:r w:rsidR="00493290">
              <w:rPr>
                <w:noProof/>
                <w:webHidden/>
              </w:rPr>
              <w:fldChar w:fldCharType="begin"/>
            </w:r>
            <w:r w:rsidR="00493290">
              <w:rPr>
                <w:noProof/>
                <w:webHidden/>
              </w:rPr>
              <w:instrText xml:space="preserve"> PAGEREF _Toc122775233 \h </w:instrText>
            </w:r>
            <w:r w:rsidR="00493290">
              <w:rPr>
                <w:noProof/>
                <w:webHidden/>
              </w:rPr>
            </w:r>
            <w:r w:rsidR="00493290">
              <w:rPr>
                <w:noProof/>
                <w:webHidden/>
              </w:rPr>
              <w:fldChar w:fldCharType="separate"/>
            </w:r>
            <w:r w:rsidR="00493290">
              <w:rPr>
                <w:noProof/>
                <w:webHidden/>
              </w:rPr>
              <w:t>17</w:t>
            </w:r>
            <w:r w:rsidR="00493290">
              <w:rPr>
                <w:noProof/>
                <w:webHidden/>
              </w:rPr>
              <w:fldChar w:fldCharType="end"/>
            </w:r>
          </w:hyperlink>
        </w:p>
        <w:p w14:paraId="51187888" w14:textId="339634B9" w:rsidR="00493290" w:rsidRDefault="00F65C70">
          <w:pPr>
            <w:pStyle w:val="TOC3"/>
            <w:rPr>
              <w:rFonts w:eastAsiaTheme="minorEastAsia"/>
              <w:noProof/>
            </w:rPr>
          </w:pPr>
          <w:hyperlink w:anchor="_Toc122775234" w:history="1">
            <w:r w:rsidR="00493290" w:rsidRPr="00953B1D">
              <w:rPr>
                <w:rStyle w:val="Hyperlink"/>
                <w:rFonts w:asciiTheme="majorHAnsi" w:hAnsiTheme="majorHAnsi"/>
                <w:noProof/>
              </w:rPr>
              <w:t>3.2.</w:t>
            </w:r>
            <w:r w:rsidR="00493290">
              <w:rPr>
                <w:rFonts w:eastAsiaTheme="minorEastAsia"/>
                <w:noProof/>
              </w:rPr>
              <w:tab/>
            </w:r>
            <w:r w:rsidR="00493290" w:rsidRPr="00953B1D">
              <w:rPr>
                <w:rStyle w:val="Hyperlink"/>
                <w:rFonts w:asciiTheme="majorHAnsi" w:hAnsiTheme="majorHAnsi"/>
                <w:noProof/>
              </w:rPr>
              <w:t>T&amp;D System Evaluation</w:t>
            </w:r>
            <w:r w:rsidR="00493290">
              <w:rPr>
                <w:noProof/>
                <w:webHidden/>
              </w:rPr>
              <w:tab/>
            </w:r>
            <w:r w:rsidR="00493290">
              <w:rPr>
                <w:noProof/>
                <w:webHidden/>
              </w:rPr>
              <w:fldChar w:fldCharType="begin"/>
            </w:r>
            <w:r w:rsidR="00493290">
              <w:rPr>
                <w:noProof/>
                <w:webHidden/>
              </w:rPr>
              <w:instrText xml:space="preserve"> PAGEREF _Toc122775234 \h </w:instrText>
            </w:r>
            <w:r w:rsidR="00493290">
              <w:rPr>
                <w:noProof/>
                <w:webHidden/>
              </w:rPr>
            </w:r>
            <w:r w:rsidR="00493290">
              <w:rPr>
                <w:noProof/>
                <w:webHidden/>
              </w:rPr>
              <w:fldChar w:fldCharType="separate"/>
            </w:r>
            <w:r w:rsidR="00493290">
              <w:rPr>
                <w:noProof/>
                <w:webHidden/>
              </w:rPr>
              <w:t>18</w:t>
            </w:r>
            <w:r w:rsidR="00493290">
              <w:rPr>
                <w:noProof/>
                <w:webHidden/>
              </w:rPr>
              <w:fldChar w:fldCharType="end"/>
            </w:r>
          </w:hyperlink>
        </w:p>
        <w:p w14:paraId="32D4C981" w14:textId="577C7767" w:rsidR="00493290" w:rsidRDefault="00F65C70">
          <w:pPr>
            <w:pStyle w:val="TOC3"/>
            <w:rPr>
              <w:rFonts w:eastAsiaTheme="minorEastAsia"/>
              <w:noProof/>
            </w:rPr>
          </w:pPr>
          <w:hyperlink w:anchor="_Toc122775235" w:history="1">
            <w:r w:rsidR="00493290" w:rsidRPr="00953B1D">
              <w:rPr>
                <w:rStyle w:val="Hyperlink"/>
                <w:rFonts w:asciiTheme="majorHAnsi" w:hAnsiTheme="majorHAnsi"/>
                <w:noProof/>
              </w:rPr>
              <w:t>3.3.</w:t>
            </w:r>
            <w:r w:rsidR="00493290">
              <w:rPr>
                <w:rFonts w:eastAsiaTheme="minorEastAsia"/>
                <w:noProof/>
              </w:rPr>
              <w:tab/>
            </w:r>
            <w:r w:rsidR="00493290" w:rsidRPr="00953B1D">
              <w:rPr>
                <w:rStyle w:val="Hyperlink"/>
                <w:rFonts w:asciiTheme="majorHAnsi" w:hAnsiTheme="majorHAnsi"/>
                <w:noProof/>
              </w:rPr>
              <w:t>T&amp;D Equipment Selection and Utilization</w:t>
            </w:r>
            <w:r w:rsidR="00493290">
              <w:rPr>
                <w:noProof/>
                <w:webHidden/>
              </w:rPr>
              <w:tab/>
            </w:r>
            <w:r w:rsidR="00493290">
              <w:rPr>
                <w:noProof/>
                <w:webHidden/>
              </w:rPr>
              <w:fldChar w:fldCharType="begin"/>
            </w:r>
            <w:r w:rsidR="00493290">
              <w:rPr>
                <w:noProof/>
                <w:webHidden/>
              </w:rPr>
              <w:instrText xml:space="preserve"> PAGEREF _Toc122775235 \h </w:instrText>
            </w:r>
            <w:r w:rsidR="00493290">
              <w:rPr>
                <w:noProof/>
                <w:webHidden/>
              </w:rPr>
            </w:r>
            <w:r w:rsidR="00493290">
              <w:rPr>
                <w:noProof/>
                <w:webHidden/>
              </w:rPr>
              <w:fldChar w:fldCharType="separate"/>
            </w:r>
            <w:r w:rsidR="00493290">
              <w:rPr>
                <w:noProof/>
                <w:webHidden/>
              </w:rPr>
              <w:t>19</w:t>
            </w:r>
            <w:r w:rsidR="00493290">
              <w:rPr>
                <w:noProof/>
                <w:webHidden/>
              </w:rPr>
              <w:fldChar w:fldCharType="end"/>
            </w:r>
          </w:hyperlink>
        </w:p>
        <w:p w14:paraId="28433A5F" w14:textId="1B95B836" w:rsidR="00493290" w:rsidRDefault="00F65C70">
          <w:pPr>
            <w:pStyle w:val="TOC3"/>
            <w:rPr>
              <w:rFonts w:eastAsiaTheme="minorEastAsia"/>
              <w:noProof/>
            </w:rPr>
          </w:pPr>
          <w:hyperlink w:anchor="_Toc122775236" w:history="1">
            <w:r w:rsidR="00493290" w:rsidRPr="00953B1D">
              <w:rPr>
                <w:rStyle w:val="Hyperlink"/>
                <w:rFonts w:asciiTheme="majorHAnsi" w:hAnsiTheme="majorHAnsi"/>
                <w:noProof/>
              </w:rPr>
              <w:t>3.4.</w:t>
            </w:r>
            <w:r w:rsidR="00493290">
              <w:rPr>
                <w:rFonts w:eastAsiaTheme="minorEastAsia"/>
                <w:noProof/>
              </w:rPr>
              <w:tab/>
            </w:r>
            <w:r w:rsidR="00493290" w:rsidRPr="00953B1D">
              <w:rPr>
                <w:rStyle w:val="Hyperlink"/>
                <w:rFonts w:asciiTheme="majorHAnsi" w:hAnsiTheme="majorHAnsi"/>
                <w:noProof/>
              </w:rPr>
              <w:t>Other T&amp;D Improvements</w:t>
            </w:r>
            <w:r w:rsidR="00493290">
              <w:rPr>
                <w:noProof/>
                <w:webHidden/>
              </w:rPr>
              <w:tab/>
            </w:r>
            <w:r w:rsidR="00493290">
              <w:rPr>
                <w:noProof/>
                <w:webHidden/>
              </w:rPr>
              <w:fldChar w:fldCharType="begin"/>
            </w:r>
            <w:r w:rsidR="00493290">
              <w:rPr>
                <w:noProof/>
                <w:webHidden/>
              </w:rPr>
              <w:instrText xml:space="preserve"> PAGEREF _Toc122775236 \h </w:instrText>
            </w:r>
            <w:r w:rsidR="00493290">
              <w:rPr>
                <w:noProof/>
                <w:webHidden/>
              </w:rPr>
            </w:r>
            <w:r w:rsidR="00493290">
              <w:rPr>
                <w:noProof/>
                <w:webHidden/>
              </w:rPr>
              <w:fldChar w:fldCharType="separate"/>
            </w:r>
            <w:r w:rsidR="00493290">
              <w:rPr>
                <w:noProof/>
                <w:webHidden/>
              </w:rPr>
              <w:t>20</w:t>
            </w:r>
            <w:r w:rsidR="00493290">
              <w:rPr>
                <w:noProof/>
                <w:webHidden/>
              </w:rPr>
              <w:fldChar w:fldCharType="end"/>
            </w:r>
          </w:hyperlink>
        </w:p>
        <w:p w14:paraId="3623268E" w14:textId="54A7DD2C" w:rsidR="00493290" w:rsidRDefault="00F65C70">
          <w:pPr>
            <w:pStyle w:val="TOC3"/>
            <w:rPr>
              <w:rFonts w:eastAsiaTheme="minorEastAsia"/>
              <w:noProof/>
            </w:rPr>
          </w:pPr>
          <w:hyperlink w:anchor="_Toc122775237" w:history="1">
            <w:r w:rsidR="00493290" w:rsidRPr="00953B1D">
              <w:rPr>
                <w:rStyle w:val="Hyperlink"/>
                <w:rFonts w:asciiTheme="majorHAnsi" w:hAnsiTheme="majorHAnsi"/>
                <w:noProof/>
              </w:rPr>
              <w:t>3.5.</w:t>
            </w:r>
            <w:r w:rsidR="00493290">
              <w:rPr>
                <w:rFonts w:eastAsiaTheme="minorEastAsia"/>
                <w:noProof/>
              </w:rPr>
              <w:tab/>
            </w:r>
            <w:r w:rsidR="00493290" w:rsidRPr="00953B1D">
              <w:rPr>
                <w:rStyle w:val="Hyperlink"/>
                <w:rFonts w:asciiTheme="majorHAnsi" w:hAnsiTheme="majorHAnsi"/>
                <w:noProof/>
              </w:rPr>
              <w:t>Vegetation Management</w:t>
            </w:r>
            <w:r w:rsidR="00493290">
              <w:rPr>
                <w:noProof/>
                <w:webHidden/>
              </w:rPr>
              <w:tab/>
            </w:r>
            <w:r w:rsidR="00493290">
              <w:rPr>
                <w:noProof/>
                <w:webHidden/>
              </w:rPr>
              <w:fldChar w:fldCharType="begin"/>
            </w:r>
            <w:r w:rsidR="00493290">
              <w:rPr>
                <w:noProof/>
                <w:webHidden/>
              </w:rPr>
              <w:instrText xml:space="preserve"> PAGEREF _Toc122775237 \h </w:instrText>
            </w:r>
            <w:r w:rsidR="00493290">
              <w:rPr>
                <w:noProof/>
                <w:webHidden/>
              </w:rPr>
            </w:r>
            <w:r w:rsidR="00493290">
              <w:rPr>
                <w:noProof/>
                <w:webHidden/>
              </w:rPr>
              <w:fldChar w:fldCharType="separate"/>
            </w:r>
            <w:r w:rsidR="00493290">
              <w:rPr>
                <w:noProof/>
                <w:webHidden/>
              </w:rPr>
              <w:t>21</w:t>
            </w:r>
            <w:r w:rsidR="00493290">
              <w:rPr>
                <w:noProof/>
                <w:webHidden/>
              </w:rPr>
              <w:fldChar w:fldCharType="end"/>
            </w:r>
          </w:hyperlink>
        </w:p>
        <w:p w14:paraId="7D8AD978" w14:textId="4D331310" w:rsidR="00493290" w:rsidRDefault="00F65C70">
          <w:pPr>
            <w:pStyle w:val="TOC3"/>
            <w:rPr>
              <w:rFonts w:eastAsiaTheme="minorEastAsia"/>
              <w:noProof/>
            </w:rPr>
          </w:pPr>
          <w:hyperlink w:anchor="_Toc122775238" w:history="1">
            <w:r w:rsidR="00493290" w:rsidRPr="00953B1D">
              <w:rPr>
                <w:rStyle w:val="Hyperlink"/>
                <w:rFonts w:asciiTheme="majorHAnsi" w:hAnsiTheme="majorHAnsi"/>
                <w:noProof/>
              </w:rPr>
              <w:t>3.6.</w:t>
            </w:r>
            <w:r w:rsidR="00493290">
              <w:rPr>
                <w:rFonts w:eastAsiaTheme="minorEastAsia"/>
                <w:noProof/>
              </w:rPr>
              <w:tab/>
            </w:r>
            <w:r w:rsidR="00493290" w:rsidRPr="00953B1D">
              <w:rPr>
                <w:rStyle w:val="Hyperlink"/>
                <w:rFonts w:asciiTheme="majorHAnsi" w:hAnsiTheme="majorHAnsi"/>
                <w:noProof/>
              </w:rPr>
              <w:t>Studies and Planning</w:t>
            </w:r>
            <w:r w:rsidR="00493290">
              <w:rPr>
                <w:noProof/>
                <w:webHidden/>
              </w:rPr>
              <w:tab/>
            </w:r>
            <w:r w:rsidR="00493290">
              <w:rPr>
                <w:noProof/>
                <w:webHidden/>
              </w:rPr>
              <w:fldChar w:fldCharType="begin"/>
            </w:r>
            <w:r w:rsidR="00493290">
              <w:rPr>
                <w:noProof/>
                <w:webHidden/>
              </w:rPr>
              <w:instrText xml:space="preserve"> PAGEREF _Toc122775238 \h </w:instrText>
            </w:r>
            <w:r w:rsidR="00493290">
              <w:rPr>
                <w:noProof/>
                <w:webHidden/>
              </w:rPr>
            </w:r>
            <w:r w:rsidR="00493290">
              <w:rPr>
                <w:noProof/>
                <w:webHidden/>
              </w:rPr>
              <w:fldChar w:fldCharType="separate"/>
            </w:r>
            <w:r w:rsidR="00493290">
              <w:rPr>
                <w:noProof/>
                <w:webHidden/>
              </w:rPr>
              <w:t>22</w:t>
            </w:r>
            <w:r w:rsidR="00493290">
              <w:rPr>
                <w:noProof/>
                <w:webHidden/>
              </w:rPr>
              <w:fldChar w:fldCharType="end"/>
            </w:r>
          </w:hyperlink>
        </w:p>
        <w:p w14:paraId="52C5C029" w14:textId="4E19CCD9" w:rsidR="00493290" w:rsidRDefault="00F65C70">
          <w:pPr>
            <w:pStyle w:val="TOC3"/>
            <w:rPr>
              <w:rFonts w:eastAsiaTheme="minorEastAsia"/>
              <w:noProof/>
            </w:rPr>
          </w:pPr>
          <w:hyperlink w:anchor="_Toc122775239" w:history="1">
            <w:r w:rsidR="00493290" w:rsidRPr="00953B1D">
              <w:rPr>
                <w:rStyle w:val="Hyperlink"/>
                <w:rFonts w:asciiTheme="majorHAnsi" w:hAnsiTheme="majorHAnsi"/>
                <w:noProof/>
              </w:rPr>
              <w:t>3.7.</w:t>
            </w:r>
            <w:r w:rsidR="00493290">
              <w:rPr>
                <w:rFonts w:eastAsiaTheme="minorEastAsia"/>
                <w:noProof/>
              </w:rPr>
              <w:tab/>
            </w:r>
            <w:r w:rsidR="00493290" w:rsidRPr="00953B1D">
              <w:rPr>
                <w:rStyle w:val="Hyperlink"/>
                <w:rFonts w:asciiTheme="majorHAnsi" w:hAnsiTheme="majorHAnsi"/>
                <w:noProof/>
              </w:rPr>
              <w:t>Emergency Preparedness and Response</w:t>
            </w:r>
            <w:r w:rsidR="00493290">
              <w:rPr>
                <w:noProof/>
                <w:webHidden/>
              </w:rPr>
              <w:tab/>
            </w:r>
            <w:r w:rsidR="00493290">
              <w:rPr>
                <w:noProof/>
                <w:webHidden/>
              </w:rPr>
              <w:fldChar w:fldCharType="begin"/>
            </w:r>
            <w:r w:rsidR="00493290">
              <w:rPr>
                <w:noProof/>
                <w:webHidden/>
              </w:rPr>
              <w:instrText xml:space="preserve"> PAGEREF _Toc122775239 \h </w:instrText>
            </w:r>
            <w:r w:rsidR="00493290">
              <w:rPr>
                <w:noProof/>
                <w:webHidden/>
              </w:rPr>
            </w:r>
            <w:r w:rsidR="00493290">
              <w:rPr>
                <w:noProof/>
                <w:webHidden/>
              </w:rPr>
              <w:fldChar w:fldCharType="separate"/>
            </w:r>
            <w:r w:rsidR="00493290">
              <w:rPr>
                <w:noProof/>
                <w:webHidden/>
              </w:rPr>
              <w:t>22</w:t>
            </w:r>
            <w:r w:rsidR="00493290">
              <w:rPr>
                <w:noProof/>
                <w:webHidden/>
              </w:rPr>
              <w:fldChar w:fldCharType="end"/>
            </w:r>
          </w:hyperlink>
        </w:p>
        <w:p w14:paraId="0769D092" w14:textId="5598381A" w:rsidR="00493290" w:rsidRDefault="00F65C70">
          <w:pPr>
            <w:pStyle w:val="TOC3"/>
            <w:rPr>
              <w:rFonts w:eastAsiaTheme="minorEastAsia"/>
              <w:noProof/>
            </w:rPr>
          </w:pPr>
          <w:hyperlink w:anchor="_Toc122775240" w:history="1">
            <w:r w:rsidR="00493290" w:rsidRPr="00953B1D">
              <w:rPr>
                <w:rStyle w:val="Hyperlink"/>
                <w:rFonts w:asciiTheme="majorHAnsi" w:hAnsiTheme="majorHAnsi"/>
                <w:noProof/>
              </w:rPr>
              <w:t>3.8.</w:t>
            </w:r>
            <w:r w:rsidR="00493290">
              <w:rPr>
                <w:rFonts w:eastAsiaTheme="minorEastAsia"/>
                <w:noProof/>
              </w:rPr>
              <w:tab/>
            </w:r>
            <w:r w:rsidR="00493290" w:rsidRPr="00953B1D">
              <w:rPr>
                <w:rStyle w:val="Hyperlink"/>
                <w:rFonts w:asciiTheme="majorHAnsi" w:hAnsiTheme="majorHAnsi"/>
                <w:noProof/>
              </w:rPr>
              <w:t>Reliability</w:t>
            </w:r>
            <w:r w:rsidR="00493290">
              <w:rPr>
                <w:noProof/>
                <w:webHidden/>
              </w:rPr>
              <w:tab/>
            </w:r>
            <w:r w:rsidR="00493290">
              <w:rPr>
                <w:noProof/>
                <w:webHidden/>
              </w:rPr>
              <w:fldChar w:fldCharType="begin"/>
            </w:r>
            <w:r w:rsidR="00493290">
              <w:rPr>
                <w:noProof/>
                <w:webHidden/>
              </w:rPr>
              <w:instrText xml:space="preserve"> PAGEREF _Toc122775240 \h </w:instrText>
            </w:r>
            <w:r w:rsidR="00493290">
              <w:rPr>
                <w:noProof/>
                <w:webHidden/>
              </w:rPr>
            </w:r>
            <w:r w:rsidR="00493290">
              <w:rPr>
                <w:noProof/>
                <w:webHidden/>
              </w:rPr>
              <w:fldChar w:fldCharType="separate"/>
            </w:r>
            <w:r w:rsidR="00493290">
              <w:rPr>
                <w:noProof/>
                <w:webHidden/>
              </w:rPr>
              <w:t>23</w:t>
            </w:r>
            <w:r w:rsidR="00493290">
              <w:rPr>
                <w:noProof/>
                <w:webHidden/>
              </w:rPr>
              <w:fldChar w:fldCharType="end"/>
            </w:r>
          </w:hyperlink>
        </w:p>
        <w:p w14:paraId="01732531" w14:textId="3B4DE404" w:rsidR="00493290" w:rsidRDefault="00F65C70">
          <w:pPr>
            <w:pStyle w:val="TOC3"/>
            <w:rPr>
              <w:rFonts w:eastAsiaTheme="minorEastAsia"/>
              <w:noProof/>
            </w:rPr>
          </w:pPr>
          <w:hyperlink w:anchor="_Toc122775241" w:history="1">
            <w:r w:rsidR="00493290" w:rsidRPr="00953B1D">
              <w:rPr>
                <w:rStyle w:val="Hyperlink"/>
                <w:rFonts w:asciiTheme="majorHAnsi" w:hAnsiTheme="majorHAnsi"/>
                <w:noProof/>
              </w:rPr>
              <w:t>3.9.</w:t>
            </w:r>
            <w:r w:rsidR="00493290">
              <w:rPr>
                <w:rFonts w:eastAsiaTheme="minorEastAsia"/>
                <w:noProof/>
              </w:rPr>
              <w:tab/>
            </w:r>
            <w:r w:rsidR="00493290" w:rsidRPr="00953B1D">
              <w:rPr>
                <w:rStyle w:val="Hyperlink"/>
                <w:rFonts w:asciiTheme="majorHAnsi" w:hAnsiTheme="majorHAnsi"/>
                <w:noProof/>
              </w:rPr>
              <w:t>Resilience</w:t>
            </w:r>
            <w:r w:rsidR="00493290">
              <w:rPr>
                <w:noProof/>
                <w:webHidden/>
              </w:rPr>
              <w:tab/>
            </w:r>
            <w:r w:rsidR="00493290">
              <w:rPr>
                <w:noProof/>
                <w:webHidden/>
              </w:rPr>
              <w:fldChar w:fldCharType="begin"/>
            </w:r>
            <w:r w:rsidR="00493290">
              <w:rPr>
                <w:noProof/>
                <w:webHidden/>
              </w:rPr>
              <w:instrText xml:space="preserve"> PAGEREF _Toc122775241 \h </w:instrText>
            </w:r>
            <w:r w:rsidR="00493290">
              <w:rPr>
                <w:noProof/>
                <w:webHidden/>
              </w:rPr>
            </w:r>
            <w:r w:rsidR="00493290">
              <w:rPr>
                <w:noProof/>
                <w:webHidden/>
              </w:rPr>
              <w:fldChar w:fldCharType="separate"/>
            </w:r>
            <w:r w:rsidR="00493290">
              <w:rPr>
                <w:noProof/>
                <w:webHidden/>
              </w:rPr>
              <w:t>23</w:t>
            </w:r>
            <w:r w:rsidR="00493290">
              <w:rPr>
                <w:noProof/>
                <w:webHidden/>
              </w:rPr>
              <w:fldChar w:fldCharType="end"/>
            </w:r>
          </w:hyperlink>
        </w:p>
        <w:p w14:paraId="39668C76" w14:textId="749241C3" w:rsidR="00493290" w:rsidRDefault="00F65C70">
          <w:pPr>
            <w:pStyle w:val="TOC3"/>
            <w:rPr>
              <w:rFonts w:eastAsiaTheme="minorEastAsia"/>
              <w:noProof/>
            </w:rPr>
          </w:pPr>
          <w:hyperlink w:anchor="_Toc122775242" w:history="1">
            <w:r w:rsidR="00493290" w:rsidRPr="00953B1D">
              <w:rPr>
                <w:rStyle w:val="Hyperlink"/>
                <w:rFonts w:asciiTheme="majorHAnsi" w:hAnsiTheme="majorHAnsi"/>
                <w:noProof/>
              </w:rPr>
              <w:t>3.10.</w:t>
            </w:r>
            <w:r w:rsidR="00493290">
              <w:rPr>
                <w:rFonts w:eastAsiaTheme="minorEastAsia"/>
                <w:noProof/>
              </w:rPr>
              <w:tab/>
            </w:r>
            <w:r w:rsidR="00493290" w:rsidRPr="00953B1D">
              <w:rPr>
                <w:rStyle w:val="Hyperlink"/>
                <w:rFonts w:asciiTheme="majorHAnsi" w:hAnsiTheme="majorHAnsi"/>
                <w:noProof/>
              </w:rPr>
              <w:t>Physical and Cybersecurity</w:t>
            </w:r>
            <w:r w:rsidR="00493290">
              <w:rPr>
                <w:noProof/>
                <w:webHidden/>
              </w:rPr>
              <w:tab/>
            </w:r>
            <w:r w:rsidR="00493290">
              <w:rPr>
                <w:noProof/>
                <w:webHidden/>
              </w:rPr>
              <w:fldChar w:fldCharType="begin"/>
            </w:r>
            <w:r w:rsidR="00493290">
              <w:rPr>
                <w:noProof/>
                <w:webHidden/>
              </w:rPr>
              <w:instrText xml:space="preserve"> PAGEREF _Toc122775242 \h </w:instrText>
            </w:r>
            <w:r w:rsidR="00493290">
              <w:rPr>
                <w:noProof/>
                <w:webHidden/>
              </w:rPr>
            </w:r>
            <w:r w:rsidR="00493290">
              <w:rPr>
                <w:noProof/>
                <w:webHidden/>
              </w:rPr>
              <w:fldChar w:fldCharType="separate"/>
            </w:r>
            <w:r w:rsidR="00493290">
              <w:rPr>
                <w:noProof/>
                <w:webHidden/>
              </w:rPr>
              <w:t>23</w:t>
            </w:r>
            <w:r w:rsidR="00493290">
              <w:rPr>
                <w:noProof/>
                <w:webHidden/>
              </w:rPr>
              <w:fldChar w:fldCharType="end"/>
            </w:r>
          </w:hyperlink>
        </w:p>
        <w:p w14:paraId="2E276588" w14:textId="4517A168" w:rsidR="00493290" w:rsidRDefault="00F65C70">
          <w:pPr>
            <w:pStyle w:val="TOC3"/>
            <w:rPr>
              <w:rFonts w:eastAsiaTheme="minorEastAsia"/>
              <w:noProof/>
            </w:rPr>
          </w:pPr>
          <w:hyperlink w:anchor="_Toc122775243" w:history="1">
            <w:r w:rsidR="00493290" w:rsidRPr="00953B1D">
              <w:rPr>
                <w:rStyle w:val="Hyperlink"/>
                <w:rFonts w:asciiTheme="majorHAnsi" w:hAnsiTheme="majorHAnsi"/>
                <w:noProof/>
              </w:rPr>
              <w:t>3.11.</w:t>
            </w:r>
            <w:r w:rsidR="00493290">
              <w:rPr>
                <w:rFonts w:eastAsiaTheme="minorEastAsia"/>
                <w:noProof/>
              </w:rPr>
              <w:tab/>
            </w:r>
            <w:r w:rsidR="00493290" w:rsidRPr="00953B1D">
              <w:rPr>
                <w:rStyle w:val="Hyperlink"/>
                <w:rFonts w:asciiTheme="majorHAnsi" w:hAnsiTheme="majorHAnsi"/>
                <w:noProof/>
              </w:rPr>
              <w:t>Grid Evolution</w:t>
            </w:r>
            <w:r w:rsidR="00493290">
              <w:rPr>
                <w:noProof/>
                <w:webHidden/>
              </w:rPr>
              <w:tab/>
            </w:r>
            <w:r w:rsidR="00493290">
              <w:rPr>
                <w:noProof/>
                <w:webHidden/>
              </w:rPr>
              <w:fldChar w:fldCharType="begin"/>
            </w:r>
            <w:r w:rsidR="00493290">
              <w:rPr>
                <w:noProof/>
                <w:webHidden/>
              </w:rPr>
              <w:instrText xml:space="preserve"> PAGEREF _Toc122775243 \h </w:instrText>
            </w:r>
            <w:r w:rsidR="00493290">
              <w:rPr>
                <w:noProof/>
                <w:webHidden/>
              </w:rPr>
            </w:r>
            <w:r w:rsidR="00493290">
              <w:rPr>
                <w:noProof/>
                <w:webHidden/>
              </w:rPr>
              <w:fldChar w:fldCharType="separate"/>
            </w:r>
            <w:r w:rsidR="00493290">
              <w:rPr>
                <w:noProof/>
                <w:webHidden/>
              </w:rPr>
              <w:t>23</w:t>
            </w:r>
            <w:r w:rsidR="00493290">
              <w:rPr>
                <w:noProof/>
                <w:webHidden/>
              </w:rPr>
              <w:fldChar w:fldCharType="end"/>
            </w:r>
          </w:hyperlink>
        </w:p>
        <w:p w14:paraId="386EEF78" w14:textId="63088ED6" w:rsidR="00493290" w:rsidRDefault="00F65C70">
          <w:pPr>
            <w:pStyle w:val="TOC2"/>
            <w:rPr>
              <w:rFonts w:eastAsiaTheme="minorEastAsia"/>
              <w:noProof/>
            </w:rPr>
          </w:pPr>
          <w:hyperlink w:anchor="_Toc122775244" w:history="1">
            <w:r w:rsidR="00493290" w:rsidRPr="00953B1D">
              <w:rPr>
                <w:rStyle w:val="Hyperlink"/>
                <w:noProof/>
              </w:rPr>
              <w:t>4.</w:t>
            </w:r>
            <w:r w:rsidR="00493290">
              <w:rPr>
                <w:rFonts w:eastAsiaTheme="minorEastAsia"/>
                <w:noProof/>
              </w:rPr>
              <w:tab/>
            </w:r>
            <w:r w:rsidR="00493290" w:rsidRPr="00953B1D">
              <w:rPr>
                <w:rStyle w:val="Hyperlink"/>
                <w:noProof/>
              </w:rPr>
              <w:t>Integrated Analysis and Plan of Action</w:t>
            </w:r>
            <w:r w:rsidR="00493290">
              <w:rPr>
                <w:noProof/>
                <w:webHidden/>
              </w:rPr>
              <w:tab/>
            </w:r>
            <w:r w:rsidR="00493290">
              <w:rPr>
                <w:noProof/>
                <w:webHidden/>
              </w:rPr>
              <w:fldChar w:fldCharType="begin"/>
            </w:r>
            <w:r w:rsidR="00493290">
              <w:rPr>
                <w:noProof/>
                <w:webHidden/>
              </w:rPr>
              <w:instrText xml:space="preserve"> PAGEREF _Toc122775244 \h </w:instrText>
            </w:r>
            <w:r w:rsidR="00493290">
              <w:rPr>
                <w:noProof/>
                <w:webHidden/>
              </w:rPr>
            </w:r>
            <w:r w:rsidR="00493290">
              <w:rPr>
                <w:noProof/>
                <w:webHidden/>
              </w:rPr>
              <w:fldChar w:fldCharType="separate"/>
            </w:r>
            <w:r w:rsidR="00493290">
              <w:rPr>
                <w:noProof/>
                <w:webHidden/>
              </w:rPr>
              <w:t>24</w:t>
            </w:r>
            <w:r w:rsidR="00493290">
              <w:rPr>
                <w:noProof/>
                <w:webHidden/>
              </w:rPr>
              <w:fldChar w:fldCharType="end"/>
            </w:r>
          </w:hyperlink>
        </w:p>
        <w:p w14:paraId="12E59900" w14:textId="44C08F55" w:rsidR="00493290" w:rsidRDefault="00F65C70">
          <w:pPr>
            <w:pStyle w:val="TOC3"/>
            <w:rPr>
              <w:rFonts w:eastAsiaTheme="minorEastAsia"/>
              <w:noProof/>
            </w:rPr>
          </w:pPr>
          <w:hyperlink w:anchor="_Toc122775245" w:history="1">
            <w:r w:rsidR="00493290" w:rsidRPr="00953B1D">
              <w:rPr>
                <w:rStyle w:val="Hyperlink"/>
                <w:rFonts w:asciiTheme="majorHAnsi" w:hAnsiTheme="majorHAnsi"/>
                <w:noProof/>
              </w:rPr>
              <w:t>4.1.</w:t>
            </w:r>
            <w:r w:rsidR="00493290">
              <w:rPr>
                <w:rFonts w:eastAsiaTheme="minorEastAsia"/>
                <w:noProof/>
              </w:rPr>
              <w:tab/>
            </w:r>
            <w:r w:rsidR="00493290" w:rsidRPr="00953B1D">
              <w:rPr>
                <w:rStyle w:val="Hyperlink"/>
                <w:rFonts w:asciiTheme="majorHAnsi" w:hAnsiTheme="majorHAnsi"/>
                <w:noProof/>
              </w:rPr>
              <w:t>Risk and Uncertainty Analysis</w:t>
            </w:r>
            <w:r w:rsidR="00493290">
              <w:rPr>
                <w:noProof/>
                <w:webHidden/>
              </w:rPr>
              <w:tab/>
            </w:r>
            <w:r w:rsidR="00493290">
              <w:rPr>
                <w:noProof/>
                <w:webHidden/>
              </w:rPr>
              <w:fldChar w:fldCharType="begin"/>
            </w:r>
            <w:r w:rsidR="00493290">
              <w:rPr>
                <w:noProof/>
                <w:webHidden/>
              </w:rPr>
              <w:instrText xml:space="preserve"> PAGEREF _Toc122775245 \h </w:instrText>
            </w:r>
            <w:r w:rsidR="00493290">
              <w:rPr>
                <w:noProof/>
                <w:webHidden/>
              </w:rPr>
            </w:r>
            <w:r w:rsidR="00493290">
              <w:rPr>
                <w:noProof/>
                <w:webHidden/>
              </w:rPr>
              <w:fldChar w:fldCharType="separate"/>
            </w:r>
            <w:r w:rsidR="00493290">
              <w:rPr>
                <w:noProof/>
                <w:webHidden/>
              </w:rPr>
              <w:t>24</w:t>
            </w:r>
            <w:r w:rsidR="00493290">
              <w:rPr>
                <w:noProof/>
                <w:webHidden/>
              </w:rPr>
              <w:fldChar w:fldCharType="end"/>
            </w:r>
          </w:hyperlink>
        </w:p>
        <w:p w14:paraId="0D2B56A4" w14:textId="6B97BAA5" w:rsidR="00493290" w:rsidRDefault="00F65C70">
          <w:pPr>
            <w:pStyle w:val="TOC3"/>
            <w:rPr>
              <w:rFonts w:eastAsiaTheme="minorEastAsia"/>
              <w:noProof/>
            </w:rPr>
          </w:pPr>
          <w:hyperlink w:anchor="_Toc122775246" w:history="1">
            <w:r w:rsidR="00493290" w:rsidRPr="00953B1D">
              <w:rPr>
                <w:rStyle w:val="Hyperlink"/>
                <w:rFonts w:asciiTheme="majorHAnsi" w:hAnsiTheme="majorHAnsi"/>
                <w:noProof/>
              </w:rPr>
              <w:t>4.2.</w:t>
            </w:r>
            <w:r w:rsidR="00493290">
              <w:rPr>
                <w:rFonts w:eastAsiaTheme="minorEastAsia"/>
                <w:noProof/>
              </w:rPr>
              <w:tab/>
            </w:r>
            <w:r w:rsidR="00493290" w:rsidRPr="00953B1D">
              <w:rPr>
                <w:rStyle w:val="Hyperlink"/>
                <w:rFonts w:asciiTheme="majorHAnsi" w:hAnsiTheme="majorHAnsi"/>
                <w:noProof/>
              </w:rPr>
              <w:t xml:space="preserve">Assessment of </w:t>
            </w:r>
            <w:r w:rsidR="00493290" w:rsidRPr="00953B1D">
              <w:rPr>
                <w:rStyle w:val="Hyperlink"/>
                <w:rFonts w:ascii="Cambria" w:eastAsia="Cambria" w:hAnsi="Cambria"/>
                <w:noProof/>
              </w:rPr>
              <w:t>Environmental Impact</w:t>
            </w:r>
            <w:r w:rsidR="00493290">
              <w:rPr>
                <w:noProof/>
                <w:webHidden/>
              </w:rPr>
              <w:tab/>
            </w:r>
            <w:r w:rsidR="00493290">
              <w:rPr>
                <w:noProof/>
                <w:webHidden/>
              </w:rPr>
              <w:fldChar w:fldCharType="begin"/>
            </w:r>
            <w:r w:rsidR="00493290">
              <w:rPr>
                <w:noProof/>
                <w:webHidden/>
              </w:rPr>
              <w:instrText xml:space="preserve"> PAGEREF _Toc122775246 \h </w:instrText>
            </w:r>
            <w:r w:rsidR="00493290">
              <w:rPr>
                <w:noProof/>
                <w:webHidden/>
              </w:rPr>
            </w:r>
            <w:r w:rsidR="00493290">
              <w:rPr>
                <w:noProof/>
                <w:webHidden/>
              </w:rPr>
              <w:fldChar w:fldCharType="separate"/>
            </w:r>
            <w:r w:rsidR="00493290">
              <w:rPr>
                <w:noProof/>
                <w:webHidden/>
              </w:rPr>
              <w:t>25</w:t>
            </w:r>
            <w:r w:rsidR="00493290">
              <w:rPr>
                <w:noProof/>
                <w:webHidden/>
              </w:rPr>
              <w:fldChar w:fldCharType="end"/>
            </w:r>
          </w:hyperlink>
        </w:p>
        <w:p w14:paraId="52A7898C" w14:textId="53ABDF3B" w:rsidR="00493290" w:rsidRDefault="00F65C70">
          <w:pPr>
            <w:pStyle w:val="TOC3"/>
            <w:rPr>
              <w:rFonts w:eastAsiaTheme="minorEastAsia"/>
              <w:noProof/>
            </w:rPr>
          </w:pPr>
          <w:hyperlink w:anchor="_Toc122775247" w:history="1">
            <w:r w:rsidR="00493290" w:rsidRPr="00953B1D">
              <w:rPr>
                <w:rStyle w:val="Hyperlink"/>
                <w:rFonts w:asciiTheme="majorHAnsi" w:hAnsiTheme="majorHAnsi"/>
                <w:noProof/>
              </w:rPr>
              <w:t>4.3.</w:t>
            </w:r>
            <w:r w:rsidR="00493290">
              <w:rPr>
                <w:rFonts w:eastAsiaTheme="minorEastAsia"/>
                <w:noProof/>
              </w:rPr>
              <w:tab/>
            </w:r>
            <w:r w:rsidR="00493290" w:rsidRPr="00953B1D">
              <w:rPr>
                <w:rStyle w:val="Hyperlink"/>
                <w:rFonts w:asciiTheme="majorHAnsi" w:hAnsiTheme="majorHAnsi"/>
                <w:noProof/>
              </w:rPr>
              <w:t>Identification of Least-Cost Portfolio</w:t>
            </w:r>
            <w:r w:rsidR="00493290">
              <w:rPr>
                <w:noProof/>
                <w:webHidden/>
              </w:rPr>
              <w:tab/>
            </w:r>
            <w:r w:rsidR="00493290">
              <w:rPr>
                <w:noProof/>
                <w:webHidden/>
              </w:rPr>
              <w:fldChar w:fldCharType="begin"/>
            </w:r>
            <w:r w:rsidR="00493290">
              <w:rPr>
                <w:noProof/>
                <w:webHidden/>
              </w:rPr>
              <w:instrText xml:space="preserve"> PAGEREF _Toc122775247 \h </w:instrText>
            </w:r>
            <w:r w:rsidR="00493290">
              <w:rPr>
                <w:noProof/>
                <w:webHidden/>
              </w:rPr>
            </w:r>
            <w:r w:rsidR="00493290">
              <w:rPr>
                <w:noProof/>
                <w:webHidden/>
              </w:rPr>
              <w:fldChar w:fldCharType="separate"/>
            </w:r>
            <w:r w:rsidR="00493290">
              <w:rPr>
                <w:noProof/>
                <w:webHidden/>
              </w:rPr>
              <w:t>26</w:t>
            </w:r>
            <w:r w:rsidR="00493290">
              <w:rPr>
                <w:noProof/>
                <w:webHidden/>
              </w:rPr>
              <w:fldChar w:fldCharType="end"/>
            </w:r>
          </w:hyperlink>
        </w:p>
        <w:p w14:paraId="0054B401" w14:textId="6E1B6B00" w:rsidR="00493290" w:rsidRDefault="00F65C70">
          <w:pPr>
            <w:pStyle w:val="TOC3"/>
            <w:rPr>
              <w:rFonts w:eastAsiaTheme="minorEastAsia"/>
              <w:noProof/>
            </w:rPr>
          </w:pPr>
          <w:hyperlink w:anchor="_Toc122775248" w:history="1">
            <w:r w:rsidR="00493290" w:rsidRPr="00953B1D">
              <w:rPr>
                <w:rStyle w:val="Hyperlink"/>
                <w:rFonts w:asciiTheme="majorHAnsi" w:hAnsiTheme="majorHAnsi"/>
                <w:noProof/>
              </w:rPr>
              <w:t>4.4.</w:t>
            </w:r>
            <w:r w:rsidR="00493290">
              <w:rPr>
                <w:rFonts w:eastAsiaTheme="minorEastAsia"/>
                <w:noProof/>
              </w:rPr>
              <w:tab/>
            </w:r>
            <w:r w:rsidR="00493290" w:rsidRPr="00953B1D">
              <w:rPr>
                <w:rStyle w:val="Hyperlink"/>
                <w:rFonts w:asciiTheme="majorHAnsi" w:hAnsiTheme="majorHAnsi"/>
                <w:noProof/>
              </w:rPr>
              <w:t>Preferred Plan</w:t>
            </w:r>
            <w:r w:rsidR="00493290">
              <w:rPr>
                <w:noProof/>
                <w:webHidden/>
              </w:rPr>
              <w:tab/>
            </w:r>
            <w:r w:rsidR="00493290">
              <w:rPr>
                <w:noProof/>
                <w:webHidden/>
              </w:rPr>
              <w:fldChar w:fldCharType="begin"/>
            </w:r>
            <w:r w:rsidR="00493290">
              <w:rPr>
                <w:noProof/>
                <w:webHidden/>
              </w:rPr>
              <w:instrText xml:space="preserve"> PAGEREF _Toc122775248 \h </w:instrText>
            </w:r>
            <w:r w:rsidR="00493290">
              <w:rPr>
                <w:noProof/>
                <w:webHidden/>
              </w:rPr>
            </w:r>
            <w:r w:rsidR="00493290">
              <w:rPr>
                <w:noProof/>
                <w:webHidden/>
              </w:rPr>
              <w:fldChar w:fldCharType="separate"/>
            </w:r>
            <w:r w:rsidR="00493290">
              <w:rPr>
                <w:noProof/>
                <w:webHidden/>
              </w:rPr>
              <w:t>26</w:t>
            </w:r>
            <w:r w:rsidR="00493290">
              <w:rPr>
                <w:noProof/>
                <w:webHidden/>
              </w:rPr>
              <w:fldChar w:fldCharType="end"/>
            </w:r>
          </w:hyperlink>
        </w:p>
        <w:p w14:paraId="4C8A2C4E" w14:textId="0ED8B52C" w:rsidR="00493290" w:rsidRDefault="00F65C70">
          <w:pPr>
            <w:pStyle w:val="TOC3"/>
            <w:rPr>
              <w:rFonts w:eastAsiaTheme="minorEastAsia"/>
              <w:noProof/>
            </w:rPr>
          </w:pPr>
          <w:hyperlink w:anchor="_Toc122775249" w:history="1">
            <w:r w:rsidR="00493290" w:rsidRPr="00953B1D">
              <w:rPr>
                <w:rStyle w:val="Hyperlink"/>
                <w:rFonts w:asciiTheme="majorHAnsi" w:hAnsiTheme="majorHAnsi"/>
                <w:noProof/>
              </w:rPr>
              <w:t>4.5.</w:t>
            </w:r>
            <w:r w:rsidR="00493290">
              <w:rPr>
                <w:rFonts w:eastAsiaTheme="minorEastAsia"/>
                <w:noProof/>
              </w:rPr>
              <w:tab/>
            </w:r>
            <w:r w:rsidR="00493290" w:rsidRPr="00953B1D">
              <w:rPr>
                <w:rStyle w:val="Hyperlink"/>
                <w:rFonts w:asciiTheme="majorHAnsi" w:hAnsiTheme="majorHAnsi"/>
                <w:noProof/>
              </w:rPr>
              <w:t>Implementation or Action Plan</w:t>
            </w:r>
            <w:r w:rsidR="00493290">
              <w:rPr>
                <w:noProof/>
                <w:webHidden/>
              </w:rPr>
              <w:tab/>
            </w:r>
            <w:r w:rsidR="00493290">
              <w:rPr>
                <w:noProof/>
                <w:webHidden/>
              </w:rPr>
              <w:fldChar w:fldCharType="begin"/>
            </w:r>
            <w:r w:rsidR="00493290">
              <w:rPr>
                <w:noProof/>
                <w:webHidden/>
              </w:rPr>
              <w:instrText xml:space="preserve"> PAGEREF _Toc122775249 \h </w:instrText>
            </w:r>
            <w:r w:rsidR="00493290">
              <w:rPr>
                <w:noProof/>
                <w:webHidden/>
              </w:rPr>
            </w:r>
            <w:r w:rsidR="00493290">
              <w:rPr>
                <w:noProof/>
                <w:webHidden/>
              </w:rPr>
              <w:fldChar w:fldCharType="separate"/>
            </w:r>
            <w:r w:rsidR="00493290">
              <w:rPr>
                <w:noProof/>
                <w:webHidden/>
              </w:rPr>
              <w:t>27</w:t>
            </w:r>
            <w:r w:rsidR="00493290">
              <w:rPr>
                <w:noProof/>
                <w:webHidden/>
              </w:rPr>
              <w:fldChar w:fldCharType="end"/>
            </w:r>
          </w:hyperlink>
        </w:p>
        <w:p w14:paraId="6BD2910A" w14:textId="7F83062B" w:rsidR="00493290" w:rsidRDefault="00F65C70">
          <w:pPr>
            <w:pStyle w:val="TOC3"/>
            <w:rPr>
              <w:rFonts w:eastAsiaTheme="minorEastAsia"/>
              <w:noProof/>
            </w:rPr>
          </w:pPr>
          <w:hyperlink w:anchor="_Toc122775250" w:history="1">
            <w:r w:rsidR="00493290" w:rsidRPr="00953B1D">
              <w:rPr>
                <w:rStyle w:val="Hyperlink"/>
                <w:rFonts w:asciiTheme="majorHAnsi" w:hAnsiTheme="majorHAnsi"/>
                <w:noProof/>
              </w:rPr>
              <w:t>4.6.</w:t>
            </w:r>
            <w:r w:rsidR="00493290">
              <w:rPr>
                <w:rFonts w:eastAsiaTheme="minorEastAsia"/>
                <w:noProof/>
              </w:rPr>
              <w:tab/>
            </w:r>
            <w:r w:rsidR="00493290" w:rsidRPr="00953B1D">
              <w:rPr>
                <w:rStyle w:val="Hyperlink"/>
                <w:rFonts w:asciiTheme="majorHAnsi" w:hAnsiTheme="majorHAnsi"/>
                <w:noProof/>
              </w:rPr>
              <w:t>Technology Deployment Flowcharts</w:t>
            </w:r>
            <w:r w:rsidR="00493290">
              <w:rPr>
                <w:noProof/>
                <w:webHidden/>
              </w:rPr>
              <w:tab/>
            </w:r>
            <w:r w:rsidR="00493290">
              <w:rPr>
                <w:noProof/>
                <w:webHidden/>
              </w:rPr>
              <w:fldChar w:fldCharType="begin"/>
            </w:r>
            <w:r w:rsidR="00493290">
              <w:rPr>
                <w:noProof/>
                <w:webHidden/>
              </w:rPr>
              <w:instrText xml:space="preserve"> PAGEREF _Toc122775250 \h </w:instrText>
            </w:r>
            <w:r w:rsidR="00493290">
              <w:rPr>
                <w:noProof/>
                <w:webHidden/>
              </w:rPr>
            </w:r>
            <w:r w:rsidR="00493290">
              <w:rPr>
                <w:noProof/>
                <w:webHidden/>
              </w:rPr>
              <w:fldChar w:fldCharType="separate"/>
            </w:r>
            <w:r w:rsidR="00493290">
              <w:rPr>
                <w:noProof/>
                <w:webHidden/>
              </w:rPr>
              <w:t>27</w:t>
            </w:r>
            <w:r w:rsidR="00493290">
              <w:rPr>
                <w:noProof/>
                <w:webHidden/>
              </w:rPr>
              <w:fldChar w:fldCharType="end"/>
            </w:r>
          </w:hyperlink>
        </w:p>
        <w:p w14:paraId="081319A8" w14:textId="71D36A8B" w:rsidR="00493290" w:rsidRDefault="00F65C70">
          <w:pPr>
            <w:pStyle w:val="TOC3"/>
            <w:rPr>
              <w:rFonts w:eastAsiaTheme="minorEastAsia"/>
              <w:noProof/>
            </w:rPr>
          </w:pPr>
          <w:hyperlink w:anchor="_Toc122775251" w:history="1">
            <w:r w:rsidR="00493290" w:rsidRPr="00953B1D">
              <w:rPr>
                <w:rStyle w:val="Hyperlink"/>
                <w:rFonts w:asciiTheme="majorHAnsi" w:hAnsiTheme="majorHAnsi"/>
                <w:noProof/>
              </w:rPr>
              <w:t>4.7.</w:t>
            </w:r>
            <w:r w:rsidR="00493290">
              <w:rPr>
                <w:rFonts w:eastAsiaTheme="minorEastAsia"/>
                <w:noProof/>
              </w:rPr>
              <w:tab/>
            </w:r>
            <w:r w:rsidR="00493290" w:rsidRPr="00953B1D">
              <w:rPr>
                <w:rStyle w:val="Hyperlink"/>
                <w:rFonts w:asciiTheme="majorHAnsi" w:hAnsiTheme="majorHAnsi"/>
                <w:noProof/>
              </w:rPr>
              <w:t>Initiative Descriptions</w:t>
            </w:r>
            <w:r w:rsidR="00493290">
              <w:rPr>
                <w:noProof/>
                <w:webHidden/>
              </w:rPr>
              <w:tab/>
            </w:r>
            <w:r w:rsidR="00493290">
              <w:rPr>
                <w:noProof/>
                <w:webHidden/>
              </w:rPr>
              <w:fldChar w:fldCharType="begin"/>
            </w:r>
            <w:r w:rsidR="00493290">
              <w:rPr>
                <w:noProof/>
                <w:webHidden/>
              </w:rPr>
              <w:instrText xml:space="preserve"> PAGEREF _Toc122775251 \h </w:instrText>
            </w:r>
            <w:r w:rsidR="00493290">
              <w:rPr>
                <w:noProof/>
                <w:webHidden/>
              </w:rPr>
            </w:r>
            <w:r w:rsidR="00493290">
              <w:rPr>
                <w:noProof/>
                <w:webHidden/>
              </w:rPr>
              <w:fldChar w:fldCharType="separate"/>
            </w:r>
            <w:r w:rsidR="00493290">
              <w:rPr>
                <w:noProof/>
                <w:webHidden/>
              </w:rPr>
              <w:t>28</w:t>
            </w:r>
            <w:r w:rsidR="00493290">
              <w:rPr>
                <w:noProof/>
                <w:webHidden/>
              </w:rPr>
              <w:fldChar w:fldCharType="end"/>
            </w:r>
          </w:hyperlink>
        </w:p>
        <w:p w14:paraId="5FCC0098" w14:textId="4390DBDF" w:rsidR="00493290" w:rsidRDefault="00F65C70">
          <w:pPr>
            <w:pStyle w:val="TOC3"/>
            <w:rPr>
              <w:rFonts w:eastAsiaTheme="minorEastAsia"/>
              <w:noProof/>
            </w:rPr>
          </w:pPr>
          <w:hyperlink w:anchor="_Toc122775252" w:history="1">
            <w:r w:rsidR="00493290" w:rsidRPr="00953B1D">
              <w:rPr>
                <w:rStyle w:val="Hyperlink"/>
                <w:rFonts w:asciiTheme="majorHAnsi" w:hAnsiTheme="majorHAnsi"/>
                <w:noProof/>
              </w:rPr>
              <w:t>4.8.</w:t>
            </w:r>
            <w:r w:rsidR="00493290">
              <w:rPr>
                <w:rFonts w:eastAsiaTheme="minorEastAsia"/>
                <w:noProof/>
              </w:rPr>
              <w:tab/>
            </w:r>
            <w:r w:rsidR="00493290" w:rsidRPr="00953B1D">
              <w:rPr>
                <w:rStyle w:val="Hyperlink"/>
                <w:rFonts w:asciiTheme="majorHAnsi" w:hAnsiTheme="majorHAnsi"/>
                <w:noProof/>
              </w:rPr>
              <w:t>Ongoing Maintenance and Evaluation</w:t>
            </w:r>
            <w:r w:rsidR="00493290">
              <w:rPr>
                <w:noProof/>
                <w:webHidden/>
              </w:rPr>
              <w:tab/>
            </w:r>
            <w:r w:rsidR="00493290">
              <w:rPr>
                <w:noProof/>
                <w:webHidden/>
              </w:rPr>
              <w:fldChar w:fldCharType="begin"/>
            </w:r>
            <w:r w:rsidR="00493290">
              <w:rPr>
                <w:noProof/>
                <w:webHidden/>
              </w:rPr>
              <w:instrText xml:space="preserve"> PAGEREF _Toc122775252 \h </w:instrText>
            </w:r>
            <w:r w:rsidR="00493290">
              <w:rPr>
                <w:noProof/>
                <w:webHidden/>
              </w:rPr>
            </w:r>
            <w:r w:rsidR="00493290">
              <w:rPr>
                <w:noProof/>
                <w:webHidden/>
              </w:rPr>
              <w:fldChar w:fldCharType="separate"/>
            </w:r>
            <w:r w:rsidR="00493290">
              <w:rPr>
                <w:noProof/>
                <w:webHidden/>
              </w:rPr>
              <w:t>29</w:t>
            </w:r>
            <w:r w:rsidR="00493290">
              <w:rPr>
                <w:noProof/>
                <w:webHidden/>
              </w:rPr>
              <w:fldChar w:fldCharType="end"/>
            </w:r>
          </w:hyperlink>
        </w:p>
        <w:p w14:paraId="303FBAC2" w14:textId="27785BFC" w:rsidR="00493290" w:rsidRDefault="00F65C70">
          <w:pPr>
            <w:pStyle w:val="TOC2"/>
            <w:rPr>
              <w:rFonts w:eastAsiaTheme="minorEastAsia"/>
              <w:noProof/>
            </w:rPr>
          </w:pPr>
          <w:hyperlink w:anchor="_Toc122775253" w:history="1">
            <w:r w:rsidR="00493290" w:rsidRPr="00953B1D">
              <w:rPr>
                <w:rStyle w:val="Hyperlink"/>
                <w:noProof/>
              </w:rPr>
              <w:t>5.</w:t>
            </w:r>
            <w:r w:rsidR="00493290">
              <w:rPr>
                <w:rFonts w:eastAsiaTheme="minorEastAsia"/>
                <w:noProof/>
              </w:rPr>
              <w:tab/>
            </w:r>
            <w:r w:rsidR="00493290" w:rsidRPr="00953B1D">
              <w:rPr>
                <w:rStyle w:val="Hyperlink"/>
                <w:noProof/>
              </w:rPr>
              <w:t>Financial Assessment</w:t>
            </w:r>
            <w:r w:rsidR="00493290">
              <w:rPr>
                <w:noProof/>
                <w:webHidden/>
              </w:rPr>
              <w:tab/>
            </w:r>
            <w:r w:rsidR="00493290">
              <w:rPr>
                <w:noProof/>
                <w:webHidden/>
              </w:rPr>
              <w:fldChar w:fldCharType="begin"/>
            </w:r>
            <w:r w:rsidR="00493290">
              <w:rPr>
                <w:noProof/>
                <w:webHidden/>
              </w:rPr>
              <w:instrText xml:space="preserve"> PAGEREF _Toc122775253 \h </w:instrText>
            </w:r>
            <w:r w:rsidR="00493290">
              <w:rPr>
                <w:noProof/>
                <w:webHidden/>
              </w:rPr>
            </w:r>
            <w:r w:rsidR="00493290">
              <w:rPr>
                <w:noProof/>
                <w:webHidden/>
              </w:rPr>
              <w:fldChar w:fldCharType="separate"/>
            </w:r>
            <w:r w:rsidR="00493290">
              <w:rPr>
                <w:noProof/>
                <w:webHidden/>
              </w:rPr>
              <w:t>29</w:t>
            </w:r>
            <w:r w:rsidR="00493290">
              <w:rPr>
                <w:noProof/>
                <w:webHidden/>
              </w:rPr>
              <w:fldChar w:fldCharType="end"/>
            </w:r>
          </w:hyperlink>
        </w:p>
        <w:p w14:paraId="17EC81C4" w14:textId="5853F33B" w:rsidR="00493290" w:rsidRDefault="00F65C70">
          <w:pPr>
            <w:pStyle w:val="TOC3"/>
            <w:rPr>
              <w:rFonts w:eastAsiaTheme="minorEastAsia"/>
              <w:noProof/>
            </w:rPr>
          </w:pPr>
          <w:hyperlink w:anchor="_Toc122775254" w:history="1">
            <w:r w:rsidR="00493290" w:rsidRPr="00953B1D">
              <w:rPr>
                <w:rStyle w:val="Hyperlink"/>
                <w:rFonts w:asciiTheme="majorHAnsi" w:hAnsiTheme="majorHAnsi"/>
                <w:noProof/>
              </w:rPr>
              <w:t>5.1.</w:t>
            </w:r>
            <w:r w:rsidR="00493290">
              <w:rPr>
                <w:rFonts w:eastAsiaTheme="minorEastAsia"/>
                <w:noProof/>
              </w:rPr>
              <w:tab/>
            </w:r>
            <w:r w:rsidR="00493290" w:rsidRPr="00953B1D">
              <w:rPr>
                <w:rStyle w:val="Hyperlink"/>
                <w:rFonts w:asciiTheme="majorHAnsi" w:hAnsiTheme="majorHAnsi"/>
                <w:noProof/>
              </w:rPr>
              <w:t>Cost of Service</w:t>
            </w:r>
            <w:r w:rsidR="00493290">
              <w:rPr>
                <w:noProof/>
                <w:webHidden/>
              </w:rPr>
              <w:tab/>
            </w:r>
            <w:r w:rsidR="00493290">
              <w:rPr>
                <w:noProof/>
                <w:webHidden/>
              </w:rPr>
              <w:fldChar w:fldCharType="begin"/>
            </w:r>
            <w:r w:rsidR="00493290">
              <w:rPr>
                <w:noProof/>
                <w:webHidden/>
              </w:rPr>
              <w:instrText xml:space="preserve"> PAGEREF _Toc122775254 \h </w:instrText>
            </w:r>
            <w:r w:rsidR="00493290">
              <w:rPr>
                <w:noProof/>
                <w:webHidden/>
              </w:rPr>
            </w:r>
            <w:r w:rsidR="00493290">
              <w:rPr>
                <w:noProof/>
                <w:webHidden/>
              </w:rPr>
              <w:fldChar w:fldCharType="separate"/>
            </w:r>
            <w:r w:rsidR="00493290">
              <w:rPr>
                <w:noProof/>
                <w:webHidden/>
              </w:rPr>
              <w:t>29</w:t>
            </w:r>
            <w:r w:rsidR="00493290">
              <w:rPr>
                <w:noProof/>
                <w:webHidden/>
              </w:rPr>
              <w:fldChar w:fldCharType="end"/>
            </w:r>
          </w:hyperlink>
        </w:p>
        <w:p w14:paraId="673AF526" w14:textId="6764F8FC" w:rsidR="00493290" w:rsidRDefault="00F65C70">
          <w:pPr>
            <w:pStyle w:val="TOC2"/>
            <w:rPr>
              <w:rFonts w:eastAsiaTheme="minorEastAsia"/>
              <w:noProof/>
            </w:rPr>
          </w:pPr>
          <w:hyperlink w:anchor="_Toc122775255" w:history="1">
            <w:r w:rsidR="00493290" w:rsidRPr="00953B1D">
              <w:rPr>
                <w:rStyle w:val="Hyperlink"/>
                <w:noProof/>
              </w:rPr>
              <w:t>6.</w:t>
            </w:r>
            <w:r w:rsidR="00493290">
              <w:rPr>
                <w:rFonts w:eastAsiaTheme="minorEastAsia"/>
                <w:noProof/>
              </w:rPr>
              <w:tab/>
            </w:r>
            <w:r w:rsidR="00493290" w:rsidRPr="00953B1D">
              <w:rPr>
                <w:rStyle w:val="Hyperlink"/>
                <w:noProof/>
              </w:rPr>
              <w:t>Attachment 1: Technology Deployment Flowcharts, Paths, and Steps</w:t>
            </w:r>
            <w:r w:rsidR="00493290">
              <w:rPr>
                <w:noProof/>
                <w:webHidden/>
              </w:rPr>
              <w:tab/>
            </w:r>
            <w:r w:rsidR="00493290">
              <w:rPr>
                <w:noProof/>
                <w:webHidden/>
              </w:rPr>
              <w:fldChar w:fldCharType="begin"/>
            </w:r>
            <w:r w:rsidR="00493290">
              <w:rPr>
                <w:noProof/>
                <w:webHidden/>
              </w:rPr>
              <w:instrText xml:space="preserve"> PAGEREF _Toc122775255 \h </w:instrText>
            </w:r>
            <w:r w:rsidR="00493290">
              <w:rPr>
                <w:noProof/>
                <w:webHidden/>
              </w:rPr>
            </w:r>
            <w:r w:rsidR="00493290">
              <w:rPr>
                <w:noProof/>
                <w:webHidden/>
              </w:rPr>
              <w:fldChar w:fldCharType="separate"/>
            </w:r>
            <w:r w:rsidR="00493290">
              <w:rPr>
                <w:noProof/>
                <w:webHidden/>
              </w:rPr>
              <w:t>31</w:t>
            </w:r>
            <w:r w:rsidR="00493290">
              <w:rPr>
                <w:noProof/>
                <w:webHidden/>
              </w:rPr>
              <w:fldChar w:fldCharType="end"/>
            </w:r>
          </w:hyperlink>
        </w:p>
        <w:p w14:paraId="5BDB8E71" w14:textId="5E188D5A" w:rsidR="00493290" w:rsidRDefault="00F65C70">
          <w:pPr>
            <w:pStyle w:val="TOC1"/>
            <w:rPr>
              <w:rFonts w:eastAsiaTheme="minorEastAsia"/>
              <w:b w:val="0"/>
              <w:spacing w:val="0"/>
              <w:sz w:val="22"/>
              <w:szCs w:val="22"/>
            </w:rPr>
          </w:pPr>
          <w:hyperlink w:anchor="_Toc122775256" w:history="1">
            <w:r w:rsidR="00493290" w:rsidRPr="00953B1D">
              <w:rPr>
                <w:rStyle w:val="Hyperlink"/>
              </w:rPr>
              <w:t>Part B: Consistency Determination</w:t>
            </w:r>
            <w:r w:rsidR="00493290">
              <w:rPr>
                <w:webHidden/>
              </w:rPr>
              <w:tab/>
            </w:r>
            <w:r w:rsidR="00493290">
              <w:rPr>
                <w:webHidden/>
              </w:rPr>
              <w:fldChar w:fldCharType="begin"/>
            </w:r>
            <w:r w:rsidR="00493290">
              <w:rPr>
                <w:webHidden/>
              </w:rPr>
              <w:instrText xml:space="preserve"> PAGEREF _Toc122775256 \h </w:instrText>
            </w:r>
            <w:r w:rsidR="00493290">
              <w:rPr>
                <w:webHidden/>
              </w:rPr>
            </w:r>
            <w:r w:rsidR="00493290">
              <w:rPr>
                <w:webHidden/>
              </w:rPr>
              <w:fldChar w:fldCharType="separate"/>
            </w:r>
            <w:r w:rsidR="00493290">
              <w:rPr>
                <w:webHidden/>
              </w:rPr>
              <w:t>43</w:t>
            </w:r>
            <w:r w:rsidR="00493290">
              <w:rPr>
                <w:webHidden/>
              </w:rPr>
              <w:fldChar w:fldCharType="end"/>
            </w:r>
          </w:hyperlink>
        </w:p>
        <w:p w14:paraId="10F46483" w14:textId="54DA6938" w:rsidR="00493290" w:rsidRDefault="00F65C70">
          <w:pPr>
            <w:pStyle w:val="TOC2"/>
            <w:rPr>
              <w:rFonts w:eastAsiaTheme="minorEastAsia"/>
              <w:noProof/>
            </w:rPr>
          </w:pPr>
          <w:hyperlink w:anchor="_Toc122775257" w:history="1">
            <w:r w:rsidR="00493290" w:rsidRPr="00953B1D">
              <w:rPr>
                <w:rStyle w:val="Hyperlink"/>
                <w:noProof/>
              </w:rPr>
              <w:t>1.</w:t>
            </w:r>
            <w:r w:rsidR="00493290">
              <w:rPr>
                <w:rFonts w:eastAsiaTheme="minorEastAsia"/>
                <w:noProof/>
              </w:rPr>
              <w:tab/>
            </w:r>
            <w:r w:rsidR="00493290" w:rsidRPr="00953B1D">
              <w:rPr>
                <w:rStyle w:val="Hyperlink"/>
                <w:noProof/>
              </w:rPr>
              <w:t>Process</w:t>
            </w:r>
            <w:r w:rsidR="00493290">
              <w:rPr>
                <w:noProof/>
                <w:webHidden/>
              </w:rPr>
              <w:tab/>
            </w:r>
            <w:r w:rsidR="00493290">
              <w:rPr>
                <w:noProof/>
                <w:webHidden/>
              </w:rPr>
              <w:fldChar w:fldCharType="begin"/>
            </w:r>
            <w:r w:rsidR="00493290">
              <w:rPr>
                <w:noProof/>
                <w:webHidden/>
              </w:rPr>
              <w:instrText xml:space="preserve"> PAGEREF _Toc122775257 \h </w:instrText>
            </w:r>
            <w:r w:rsidR="00493290">
              <w:rPr>
                <w:noProof/>
                <w:webHidden/>
              </w:rPr>
            </w:r>
            <w:r w:rsidR="00493290">
              <w:rPr>
                <w:noProof/>
                <w:webHidden/>
              </w:rPr>
              <w:fldChar w:fldCharType="separate"/>
            </w:r>
            <w:r w:rsidR="00493290">
              <w:rPr>
                <w:noProof/>
                <w:webHidden/>
              </w:rPr>
              <w:t>43</w:t>
            </w:r>
            <w:r w:rsidR="00493290">
              <w:rPr>
                <w:noProof/>
                <w:webHidden/>
              </w:rPr>
              <w:fldChar w:fldCharType="end"/>
            </w:r>
          </w:hyperlink>
        </w:p>
        <w:p w14:paraId="0AC0B8CE" w14:textId="3A824183" w:rsidR="00493290" w:rsidRDefault="00F65C70">
          <w:pPr>
            <w:pStyle w:val="TOC3"/>
            <w:rPr>
              <w:rFonts w:eastAsiaTheme="minorEastAsia"/>
              <w:noProof/>
            </w:rPr>
          </w:pPr>
          <w:hyperlink w:anchor="_Toc122775258" w:history="1">
            <w:r w:rsidR="00493290" w:rsidRPr="00953B1D">
              <w:rPr>
                <w:rStyle w:val="Hyperlink"/>
                <w:rFonts w:asciiTheme="majorHAnsi" w:hAnsiTheme="majorHAnsi"/>
                <w:noProof/>
              </w:rPr>
              <w:t>1.1.</w:t>
            </w:r>
            <w:r w:rsidR="00493290">
              <w:rPr>
                <w:rFonts w:eastAsiaTheme="minorEastAsia"/>
                <w:noProof/>
              </w:rPr>
              <w:tab/>
            </w:r>
            <w:r w:rsidR="00493290" w:rsidRPr="00953B1D">
              <w:rPr>
                <w:rStyle w:val="Hyperlink"/>
                <w:rFonts w:asciiTheme="majorHAnsi" w:hAnsiTheme="majorHAnsi"/>
                <w:noProof/>
              </w:rPr>
              <w:t>Notification</w:t>
            </w:r>
            <w:r w:rsidR="00493290">
              <w:rPr>
                <w:noProof/>
                <w:webHidden/>
              </w:rPr>
              <w:tab/>
            </w:r>
            <w:r w:rsidR="00493290">
              <w:rPr>
                <w:noProof/>
                <w:webHidden/>
              </w:rPr>
              <w:fldChar w:fldCharType="begin"/>
            </w:r>
            <w:r w:rsidR="00493290">
              <w:rPr>
                <w:noProof/>
                <w:webHidden/>
              </w:rPr>
              <w:instrText xml:space="preserve"> PAGEREF _Toc122775258 \h </w:instrText>
            </w:r>
            <w:r w:rsidR="00493290">
              <w:rPr>
                <w:noProof/>
                <w:webHidden/>
              </w:rPr>
            </w:r>
            <w:r w:rsidR="00493290">
              <w:rPr>
                <w:noProof/>
                <w:webHidden/>
              </w:rPr>
              <w:fldChar w:fldCharType="separate"/>
            </w:r>
            <w:r w:rsidR="00493290">
              <w:rPr>
                <w:noProof/>
                <w:webHidden/>
              </w:rPr>
              <w:t>43</w:t>
            </w:r>
            <w:r w:rsidR="00493290">
              <w:rPr>
                <w:noProof/>
                <w:webHidden/>
              </w:rPr>
              <w:fldChar w:fldCharType="end"/>
            </w:r>
          </w:hyperlink>
        </w:p>
        <w:p w14:paraId="1E7E67B1" w14:textId="0FDB7CDF" w:rsidR="00493290" w:rsidRDefault="00F65C70">
          <w:pPr>
            <w:pStyle w:val="TOC3"/>
            <w:rPr>
              <w:rFonts w:eastAsiaTheme="minorEastAsia"/>
              <w:noProof/>
            </w:rPr>
          </w:pPr>
          <w:hyperlink w:anchor="_Toc122775259" w:history="1">
            <w:r w:rsidR="00493290" w:rsidRPr="00953B1D">
              <w:rPr>
                <w:rStyle w:val="Hyperlink"/>
                <w:rFonts w:asciiTheme="majorHAnsi" w:hAnsiTheme="majorHAnsi"/>
                <w:noProof/>
              </w:rPr>
              <w:t>1.2.</w:t>
            </w:r>
            <w:r w:rsidR="00493290">
              <w:rPr>
                <w:rFonts w:eastAsiaTheme="minorEastAsia"/>
                <w:noProof/>
              </w:rPr>
              <w:tab/>
            </w:r>
            <w:r w:rsidR="00493290" w:rsidRPr="00953B1D">
              <w:rPr>
                <w:rStyle w:val="Hyperlink"/>
                <w:rFonts w:asciiTheme="majorHAnsi" w:hAnsiTheme="majorHAnsi"/>
                <w:noProof/>
              </w:rPr>
              <w:t>Regulatory Response</w:t>
            </w:r>
            <w:r w:rsidR="00493290">
              <w:rPr>
                <w:noProof/>
                <w:webHidden/>
              </w:rPr>
              <w:tab/>
            </w:r>
            <w:r w:rsidR="00493290">
              <w:rPr>
                <w:noProof/>
                <w:webHidden/>
              </w:rPr>
              <w:fldChar w:fldCharType="begin"/>
            </w:r>
            <w:r w:rsidR="00493290">
              <w:rPr>
                <w:noProof/>
                <w:webHidden/>
              </w:rPr>
              <w:instrText xml:space="preserve"> PAGEREF _Toc122775259 \h </w:instrText>
            </w:r>
            <w:r w:rsidR="00493290">
              <w:rPr>
                <w:noProof/>
                <w:webHidden/>
              </w:rPr>
            </w:r>
            <w:r w:rsidR="00493290">
              <w:rPr>
                <w:noProof/>
                <w:webHidden/>
              </w:rPr>
              <w:fldChar w:fldCharType="separate"/>
            </w:r>
            <w:r w:rsidR="00493290">
              <w:rPr>
                <w:noProof/>
                <w:webHidden/>
              </w:rPr>
              <w:t>43</w:t>
            </w:r>
            <w:r w:rsidR="00493290">
              <w:rPr>
                <w:noProof/>
                <w:webHidden/>
              </w:rPr>
              <w:fldChar w:fldCharType="end"/>
            </w:r>
          </w:hyperlink>
        </w:p>
        <w:p w14:paraId="725CB542" w14:textId="4859CF2C" w:rsidR="00493290" w:rsidRDefault="00F65C70">
          <w:pPr>
            <w:pStyle w:val="TOC2"/>
            <w:rPr>
              <w:rFonts w:eastAsiaTheme="minorEastAsia"/>
              <w:noProof/>
            </w:rPr>
          </w:pPr>
          <w:hyperlink w:anchor="_Toc122775260" w:history="1">
            <w:r w:rsidR="00493290" w:rsidRPr="00953B1D">
              <w:rPr>
                <w:rStyle w:val="Hyperlink"/>
                <w:noProof/>
              </w:rPr>
              <w:t>2.</w:t>
            </w:r>
            <w:r w:rsidR="00493290">
              <w:rPr>
                <w:rFonts w:eastAsiaTheme="minorEastAsia"/>
                <w:noProof/>
              </w:rPr>
              <w:tab/>
            </w:r>
            <w:r w:rsidR="00493290" w:rsidRPr="00953B1D">
              <w:rPr>
                <w:rStyle w:val="Hyperlink"/>
                <w:noProof/>
              </w:rPr>
              <w:t>Filing Components</w:t>
            </w:r>
            <w:r w:rsidR="00493290">
              <w:rPr>
                <w:noProof/>
                <w:webHidden/>
              </w:rPr>
              <w:tab/>
            </w:r>
            <w:r w:rsidR="00493290">
              <w:rPr>
                <w:noProof/>
                <w:webHidden/>
              </w:rPr>
              <w:fldChar w:fldCharType="begin"/>
            </w:r>
            <w:r w:rsidR="00493290">
              <w:rPr>
                <w:noProof/>
                <w:webHidden/>
              </w:rPr>
              <w:instrText xml:space="preserve"> PAGEREF _Toc122775260 \h </w:instrText>
            </w:r>
            <w:r w:rsidR="00493290">
              <w:rPr>
                <w:noProof/>
                <w:webHidden/>
              </w:rPr>
            </w:r>
            <w:r w:rsidR="00493290">
              <w:rPr>
                <w:noProof/>
                <w:webHidden/>
              </w:rPr>
              <w:fldChar w:fldCharType="separate"/>
            </w:r>
            <w:r w:rsidR="00493290">
              <w:rPr>
                <w:noProof/>
                <w:webHidden/>
              </w:rPr>
              <w:t>44</w:t>
            </w:r>
            <w:r w:rsidR="00493290">
              <w:rPr>
                <w:noProof/>
                <w:webHidden/>
              </w:rPr>
              <w:fldChar w:fldCharType="end"/>
            </w:r>
          </w:hyperlink>
        </w:p>
        <w:p w14:paraId="69A29B83" w14:textId="65DD29B8" w:rsidR="00493290" w:rsidRDefault="00F65C70">
          <w:pPr>
            <w:pStyle w:val="TOC3"/>
            <w:rPr>
              <w:rFonts w:eastAsiaTheme="minorEastAsia"/>
              <w:noProof/>
            </w:rPr>
          </w:pPr>
          <w:hyperlink w:anchor="_Toc122775261" w:history="1">
            <w:r w:rsidR="00493290" w:rsidRPr="00953B1D">
              <w:rPr>
                <w:rStyle w:val="Hyperlink"/>
                <w:rFonts w:asciiTheme="majorHAnsi" w:hAnsiTheme="majorHAnsi"/>
                <w:noProof/>
              </w:rPr>
              <w:t>2.1.</w:t>
            </w:r>
            <w:r w:rsidR="00493290">
              <w:rPr>
                <w:rFonts w:eastAsiaTheme="minorEastAsia"/>
                <w:noProof/>
              </w:rPr>
              <w:tab/>
            </w:r>
            <w:r w:rsidR="00493290" w:rsidRPr="00953B1D">
              <w:rPr>
                <w:rStyle w:val="Hyperlink"/>
                <w:rFonts w:asciiTheme="majorHAnsi" w:hAnsiTheme="majorHAnsi"/>
                <w:noProof/>
              </w:rPr>
              <w:t>Economic Analysis</w:t>
            </w:r>
            <w:r w:rsidR="00493290">
              <w:rPr>
                <w:noProof/>
                <w:webHidden/>
              </w:rPr>
              <w:tab/>
            </w:r>
            <w:r w:rsidR="00493290">
              <w:rPr>
                <w:noProof/>
                <w:webHidden/>
              </w:rPr>
              <w:fldChar w:fldCharType="begin"/>
            </w:r>
            <w:r w:rsidR="00493290">
              <w:rPr>
                <w:noProof/>
                <w:webHidden/>
              </w:rPr>
              <w:instrText xml:space="preserve"> PAGEREF _Toc122775261 \h </w:instrText>
            </w:r>
            <w:r w:rsidR="00493290">
              <w:rPr>
                <w:noProof/>
                <w:webHidden/>
              </w:rPr>
            </w:r>
            <w:r w:rsidR="00493290">
              <w:rPr>
                <w:noProof/>
                <w:webHidden/>
              </w:rPr>
              <w:fldChar w:fldCharType="separate"/>
            </w:r>
            <w:r w:rsidR="00493290">
              <w:rPr>
                <w:noProof/>
                <w:webHidden/>
              </w:rPr>
              <w:t>44</w:t>
            </w:r>
            <w:r w:rsidR="00493290">
              <w:rPr>
                <w:noProof/>
                <w:webHidden/>
              </w:rPr>
              <w:fldChar w:fldCharType="end"/>
            </w:r>
          </w:hyperlink>
        </w:p>
        <w:p w14:paraId="1E34D838" w14:textId="536F1A3E" w:rsidR="00493290" w:rsidRDefault="00F65C70">
          <w:pPr>
            <w:pStyle w:val="TOC3"/>
            <w:rPr>
              <w:rFonts w:eastAsiaTheme="minorEastAsia"/>
              <w:noProof/>
            </w:rPr>
          </w:pPr>
          <w:hyperlink w:anchor="_Toc122775262" w:history="1">
            <w:r w:rsidR="00493290" w:rsidRPr="00953B1D">
              <w:rPr>
                <w:rStyle w:val="Hyperlink"/>
                <w:rFonts w:asciiTheme="majorHAnsi" w:hAnsiTheme="majorHAnsi"/>
                <w:noProof/>
              </w:rPr>
              <w:t>2.2.</w:t>
            </w:r>
            <w:r w:rsidR="00493290">
              <w:rPr>
                <w:rFonts w:eastAsiaTheme="minorEastAsia"/>
                <w:noProof/>
              </w:rPr>
              <w:tab/>
            </w:r>
            <w:r w:rsidR="00493290" w:rsidRPr="00953B1D">
              <w:rPr>
                <w:rStyle w:val="Hyperlink"/>
                <w:rFonts w:asciiTheme="majorHAnsi" w:hAnsiTheme="majorHAnsi"/>
                <w:noProof/>
              </w:rPr>
              <w:t>Sensitivity Analysis</w:t>
            </w:r>
            <w:r w:rsidR="00493290">
              <w:rPr>
                <w:noProof/>
                <w:webHidden/>
              </w:rPr>
              <w:tab/>
            </w:r>
            <w:r w:rsidR="00493290">
              <w:rPr>
                <w:noProof/>
                <w:webHidden/>
              </w:rPr>
              <w:fldChar w:fldCharType="begin"/>
            </w:r>
            <w:r w:rsidR="00493290">
              <w:rPr>
                <w:noProof/>
                <w:webHidden/>
              </w:rPr>
              <w:instrText xml:space="preserve"> PAGEREF _Toc122775262 \h </w:instrText>
            </w:r>
            <w:r w:rsidR="00493290">
              <w:rPr>
                <w:noProof/>
                <w:webHidden/>
              </w:rPr>
            </w:r>
            <w:r w:rsidR="00493290">
              <w:rPr>
                <w:noProof/>
                <w:webHidden/>
              </w:rPr>
              <w:fldChar w:fldCharType="separate"/>
            </w:r>
            <w:r w:rsidR="00493290">
              <w:rPr>
                <w:noProof/>
                <w:webHidden/>
              </w:rPr>
              <w:t>44</w:t>
            </w:r>
            <w:r w:rsidR="00493290">
              <w:rPr>
                <w:noProof/>
                <w:webHidden/>
              </w:rPr>
              <w:fldChar w:fldCharType="end"/>
            </w:r>
          </w:hyperlink>
        </w:p>
        <w:p w14:paraId="6C5797D6" w14:textId="522B6693" w:rsidR="00493290" w:rsidRDefault="00F65C70">
          <w:pPr>
            <w:pStyle w:val="TOC3"/>
            <w:rPr>
              <w:rFonts w:eastAsiaTheme="minorEastAsia"/>
              <w:noProof/>
            </w:rPr>
          </w:pPr>
          <w:hyperlink w:anchor="_Toc122775263" w:history="1">
            <w:r w:rsidR="00493290" w:rsidRPr="00953B1D">
              <w:rPr>
                <w:rStyle w:val="Hyperlink"/>
                <w:rFonts w:asciiTheme="majorHAnsi" w:hAnsiTheme="majorHAnsi"/>
                <w:noProof/>
              </w:rPr>
              <w:t>2.3.</w:t>
            </w:r>
            <w:r w:rsidR="00493290">
              <w:rPr>
                <w:rFonts w:eastAsiaTheme="minorEastAsia"/>
                <w:noProof/>
              </w:rPr>
              <w:tab/>
            </w:r>
            <w:r w:rsidR="00493290" w:rsidRPr="00953B1D">
              <w:rPr>
                <w:rStyle w:val="Hyperlink"/>
                <w:rFonts w:asciiTheme="majorHAnsi" w:hAnsiTheme="majorHAnsi"/>
                <w:noProof/>
              </w:rPr>
              <w:t>Diversity Calculations</w:t>
            </w:r>
            <w:r w:rsidR="00493290">
              <w:rPr>
                <w:noProof/>
                <w:webHidden/>
              </w:rPr>
              <w:tab/>
            </w:r>
            <w:r w:rsidR="00493290">
              <w:rPr>
                <w:noProof/>
                <w:webHidden/>
              </w:rPr>
              <w:fldChar w:fldCharType="begin"/>
            </w:r>
            <w:r w:rsidR="00493290">
              <w:rPr>
                <w:noProof/>
                <w:webHidden/>
              </w:rPr>
              <w:instrText xml:space="preserve"> PAGEREF _Toc122775263 \h </w:instrText>
            </w:r>
            <w:r w:rsidR="00493290">
              <w:rPr>
                <w:noProof/>
                <w:webHidden/>
              </w:rPr>
            </w:r>
            <w:r w:rsidR="00493290">
              <w:rPr>
                <w:noProof/>
                <w:webHidden/>
              </w:rPr>
              <w:fldChar w:fldCharType="separate"/>
            </w:r>
            <w:r w:rsidR="00493290">
              <w:rPr>
                <w:noProof/>
                <w:webHidden/>
              </w:rPr>
              <w:t>44</w:t>
            </w:r>
            <w:r w:rsidR="00493290">
              <w:rPr>
                <w:noProof/>
                <w:webHidden/>
              </w:rPr>
              <w:fldChar w:fldCharType="end"/>
            </w:r>
          </w:hyperlink>
        </w:p>
        <w:p w14:paraId="5D5AAD52" w14:textId="7768CF1F" w:rsidR="00586EE5" w:rsidRDefault="00586EE5">
          <w:r>
            <w:rPr>
              <w:b/>
              <w:bCs/>
              <w:noProof/>
            </w:rPr>
            <w:fldChar w:fldCharType="end"/>
          </w:r>
        </w:p>
      </w:sdtContent>
    </w:sdt>
    <w:p w14:paraId="7AB7F9A1" w14:textId="77777777" w:rsidR="00F035C3" w:rsidRPr="00D02A26" w:rsidRDefault="004D57DA" w:rsidP="00437FE5">
      <w:pPr>
        <w:rPr>
          <w:rFonts w:ascii="Times New Roman" w:eastAsia="Times New Roman" w:hAnsi="Times New Roman" w:cs="Times New Roman"/>
          <w:sz w:val="25"/>
          <w:szCs w:val="25"/>
        </w:rPr>
      </w:pPr>
      <w:r w:rsidRPr="00D02A26">
        <w:rPr>
          <w:rFonts w:ascii="Times New Roman" w:eastAsia="Times New Roman" w:hAnsi="Times New Roman" w:cs="Times New Roman"/>
          <w:sz w:val="25"/>
          <w:szCs w:val="25"/>
        </w:rPr>
        <w:br w:type="page"/>
      </w:r>
    </w:p>
    <w:p w14:paraId="7EF08354" w14:textId="77777777" w:rsidR="00D12580" w:rsidRPr="00D02A26" w:rsidRDefault="00B20411" w:rsidP="00287157">
      <w:pPr>
        <w:pStyle w:val="Heading1"/>
        <w:rPr>
          <w:b w:val="0"/>
          <w:bCs w:val="0"/>
          <w:i w:val="0"/>
        </w:rPr>
      </w:pPr>
      <w:bookmarkStart w:id="2" w:name="IRP_FILING_AND_APPROVAL_PROCESS"/>
      <w:bookmarkStart w:id="3" w:name="_Toc122775215"/>
      <w:bookmarkEnd w:id="2"/>
      <w:r w:rsidRPr="00D02A26">
        <w:lastRenderedPageBreak/>
        <w:t>Part</w:t>
      </w:r>
      <w:r w:rsidR="00D12580" w:rsidRPr="00D02A26">
        <w:t xml:space="preserve"> A: Integrated Resource Planning Guidelines</w:t>
      </w:r>
      <w:bookmarkEnd w:id="3"/>
    </w:p>
    <w:p w14:paraId="6BEB38CE" w14:textId="77777777" w:rsidR="00287157" w:rsidRPr="00D02A26" w:rsidRDefault="00287157" w:rsidP="00182745"/>
    <w:p w14:paraId="39EF2A73" w14:textId="77777777" w:rsidR="0043511E" w:rsidRPr="00D02A26" w:rsidRDefault="00482519" w:rsidP="005E4E3B">
      <w:pPr>
        <w:pStyle w:val="Heading2"/>
      </w:pPr>
      <w:bookmarkStart w:id="4" w:name="_Toc122775216"/>
      <w:r w:rsidRPr="00D02A26">
        <w:t>Introduction</w:t>
      </w:r>
      <w:bookmarkEnd w:id="4"/>
    </w:p>
    <w:p w14:paraId="273C621C" w14:textId="77777777" w:rsidR="00287157" w:rsidRPr="00D02A26" w:rsidRDefault="00287157" w:rsidP="00182745"/>
    <w:p w14:paraId="528C87F7" w14:textId="5DF79117" w:rsidR="002C27E3" w:rsidRPr="00D02A26" w:rsidRDefault="00D12580" w:rsidP="0012104B">
      <w:pPr>
        <w:pStyle w:val="BodyText"/>
        <w:spacing w:line="258" w:lineRule="auto"/>
        <w:ind w:left="0" w:right="230"/>
        <w:rPr>
          <w:position w:val="10"/>
          <w:sz w:val="22"/>
          <w:szCs w:val="22"/>
        </w:rPr>
      </w:pPr>
      <w:r w:rsidRPr="00D02A26">
        <w:rPr>
          <w:sz w:val="22"/>
          <w:szCs w:val="22"/>
        </w:rPr>
        <w:t>Pursuant to 30 V.S.A. §218c</w:t>
      </w:r>
      <w:r w:rsidR="00B92F2F">
        <w:rPr>
          <w:sz w:val="22"/>
          <w:szCs w:val="22"/>
        </w:rPr>
        <w:t>,</w:t>
      </w:r>
      <w:r w:rsidRPr="00D02A26">
        <w:rPr>
          <w:rStyle w:val="FootnoteReference"/>
          <w:sz w:val="22"/>
          <w:szCs w:val="22"/>
        </w:rPr>
        <w:footnoteReference w:id="3"/>
      </w:r>
      <w:r w:rsidRPr="00D02A26">
        <w:rPr>
          <w:position w:val="10"/>
          <w:sz w:val="22"/>
          <w:szCs w:val="22"/>
        </w:rPr>
        <w:t xml:space="preserve"> </w:t>
      </w:r>
      <w:r w:rsidRPr="00D02A26">
        <w:rPr>
          <w:sz w:val="22"/>
          <w:szCs w:val="22"/>
        </w:rPr>
        <w:t>each regulated electric or gas company is required to prepare and implement a least</w:t>
      </w:r>
      <w:r w:rsidR="00B92F2F">
        <w:rPr>
          <w:sz w:val="22"/>
          <w:szCs w:val="22"/>
        </w:rPr>
        <w:t>-</w:t>
      </w:r>
      <w:r w:rsidRPr="00D02A26">
        <w:rPr>
          <w:sz w:val="22"/>
          <w:szCs w:val="22"/>
        </w:rPr>
        <w:t>cost integrated plan (</w:t>
      </w:r>
      <w:r w:rsidR="00AB3340">
        <w:rPr>
          <w:sz w:val="22"/>
          <w:szCs w:val="22"/>
        </w:rPr>
        <w:t>“</w:t>
      </w:r>
      <w:r w:rsidRPr="00D02A26">
        <w:rPr>
          <w:sz w:val="22"/>
          <w:szCs w:val="22"/>
        </w:rPr>
        <w:t>integrated resource plan</w:t>
      </w:r>
      <w:r w:rsidR="00AB3340">
        <w:rPr>
          <w:sz w:val="22"/>
          <w:szCs w:val="22"/>
        </w:rPr>
        <w:t>”</w:t>
      </w:r>
      <w:r w:rsidRPr="00D02A26">
        <w:rPr>
          <w:sz w:val="22"/>
          <w:szCs w:val="22"/>
        </w:rPr>
        <w:t xml:space="preserve"> or </w:t>
      </w:r>
      <w:r w:rsidR="00AB3340">
        <w:rPr>
          <w:sz w:val="22"/>
          <w:szCs w:val="22"/>
        </w:rPr>
        <w:t>“</w:t>
      </w:r>
      <w:r w:rsidRPr="00D02A26">
        <w:rPr>
          <w:sz w:val="22"/>
          <w:szCs w:val="22"/>
        </w:rPr>
        <w:t>IRP</w:t>
      </w:r>
      <w:r w:rsidR="00AB3340">
        <w:rPr>
          <w:sz w:val="22"/>
          <w:szCs w:val="22"/>
        </w:rPr>
        <w:t>”</w:t>
      </w:r>
      <w:r w:rsidRPr="00D02A26">
        <w:rPr>
          <w:sz w:val="22"/>
          <w:szCs w:val="22"/>
        </w:rPr>
        <w:t xml:space="preserve">) for provision of energy services to its Vermont customers. </w:t>
      </w:r>
      <w:r w:rsidR="00250A60">
        <w:rPr>
          <w:sz w:val="22"/>
          <w:szCs w:val="22"/>
        </w:rPr>
        <w:t>Language in statute</w:t>
      </w:r>
      <w:r w:rsidRPr="00D02A26">
        <w:rPr>
          <w:rFonts w:cs="Times New Roman"/>
          <w:i/>
          <w:sz w:val="22"/>
          <w:szCs w:val="22"/>
        </w:rPr>
        <w:t xml:space="preserve"> </w:t>
      </w:r>
      <w:r w:rsidRPr="00D02A26">
        <w:rPr>
          <w:sz w:val="22"/>
          <w:szCs w:val="22"/>
        </w:rPr>
        <w:t xml:space="preserve">and </w:t>
      </w:r>
      <w:r w:rsidR="00C57B59">
        <w:rPr>
          <w:sz w:val="22"/>
          <w:szCs w:val="22"/>
        </w:rPr>
        <w:t xml:space="preserve">Public Utility Commission </w:t>
      </w:r>
      <w:r w:rsidRPr="00D02A26">
        <w:rPr>
          <w:sz w:val="22"/>
          <w:szCs w:val="22"/>
        </w:rPr>
        <w:t>(</w:t>
      </w:r>
      <w:r w:rsidR="00C57B59">
        <w:rPr>
          <w:sz w:val="22"/>
          <w:szCs w:val="22"/>
        </w:rPr>
        <w:t>“PUC” or “Commission”</w:t>
      </w:r>
      <w:r w:rsidRPr="00D02A26">
        <w:rPr>
          <w:sz w:val="22"/>
          <w:szCs w:val="22"/>
        </w:rPr>
        <w:t xml:space="preserve">) Orders, beginning with Docket 5270, define requirements that a distribution utility's complete IRP should meet in order to pass the Department's review and comply with the </w:t>
      </w:r>
      <w:r w:rsidR="00BC654D">
        <w:rPr>
          <w:sz w:val="22"/>
          <w:szCs w:val="22"/>
        </w:rPr>
        <w:t>Commission</w:t>
      </w:r>
      <w:r w:rsidRPr="00D02A26">
        <w:rPr>
          <w:sz w:val="22"/>
          <w:szCs w:val="22"/>
        </w:rPr>
        <w:t>'s approval requirements.</w:t>
      </w:r>
      <w:r w:rsidRPr="00D02A26">
        <w:rPr>
          <w:rStyle w:val="FootnoteReference"/>
          <w:sz w:val="22"/>
          <w:szCs w:val="22"/>
        </w:rPr>
        <w:footnoteReference w:id="4"/>
      </w:r>
      <w:r w:rsidR="00700055" w:rsidRPr="00D02A26">
        <w:rPr>
          <w:position w:val="10"/>
          <w:sz w:val="22"/>
          <w:szCs w:val="22"/>
        </w:rPr>
        <w:t xml:space="preserve"> </w:t>
      </w:r>
      <w:r w:rsidRPr="00D02A26">
        <w:rPr>
          <w:position w:val="10"/>
          <w:sz w:val="22"/>
          <w:szCs w:val="22"/>
        </w:rPr>
        <w:t xml:space="preserve"> </w:t>
      </w:r>
    </w:p>
    <w:p w14:paraId="7448E69E" w14:textId="77777777" w:rsidR="000D40FD" w:rsidRPr="00D02A26" w:rsidRDefault="000D40FD" w:rsidP="0012104B">
      <w:pPr>
        <w:pStyle w:val="BodyText"/>
        <w:ind w:left="0" w:right="230"/>
        <w:rPr>
          <w:position w:val="10"/>
          <w:sz w:val="22"/>
          <w:szCs w:val="22"/>
        </w:rPr>
      </w:pPr>
    </w:p>
    <w:p w14:paraId="2BC43E13" w14:textId="6F8B89A5" w:rsidR="00D12580" w:rsidRPr="00D02A26" w:rsidRDefault="00D12580" w:rsidP="0012104B">
      <w:pPr>
        <w:pStyle w:val="BodyText"/>
        <w:spacing w:line="258" w:lineRule="auto"/>
        <w:ind w:left="0" w:right="230"/>
        <w:rPr>
          <w:sz w:val="22"/>
          <w:szCs w:val="22"/>
        </w:rPr>
      </w:pPr>
      <w:r w:rsidRPr="00D02A26">
        <w:rPr>
          <w:sz w:val="22"/>
          <w:szCs w:val="22"/>
        </w:rPr>
        <w:t xml:space="preserve">The IRP </w:t>
      </w:r>
      <w:r w:rsidR="00A32E36">
        <w:rPr>
          <w:sz w:val="22"/>
          <w:szCs w:val="22"/>
        </w:rPr>
        <w:t xml:space="preserve">articulates the decision-making framework that utilities undertake to </w:t>
      </w:r>
      <w:bookmarkStart w:id="5" w:name="_bookmark2"/>
      <w:bookmarkEnd w:id="5"/>
      <w:r w:rsidR="0043511E" w:rsidRPr="00D02A26">
        <w:rPr>
          <w:sz w:val="22"/>
          <w:szCs w:val="22"/>
        </w:rPr>
        <w:t>meet the public's need for energy services, after safety concerns are addressed, at the lowest present value life cycle cost, including environmental and economic costs, through a strategy combining investments and expenditures on energy supply, transmission and distribution capacity, transmission and distribution efficiency, and comprehensive energy efficiency</w:t>
      </w:r>
      <w:r w:rsidR="00DA6EB7" w:rsidRPr="00D02A26">
        <w:rPr>
          <w:sz w:val="22"/>
          <w:szCs w:val="22"/>
        </w:rPr>
        <w:t xml:space="preserve"> </w:t>
      </w:r>
      <w:r w:rsidR="0043511E" w:rsidRPr="00D02A26">
        <w:rPr>
          <w:sz w:val="22"/>
          <w:szCs w:val="22"/>
        </w:rPr>
        <w:t>programs (30 V.S.A. §218c)</w:t>
      </w:r>
      <w:r w:rsidR="00AF1450" w:rsidRPr="00D02A26">
        <w:rPr>
          <w:sz w:val="22"/>
          <w:szCs w:val="22"/>
        </w:rPr>
        <w:t>.</w:t>
      </w:r>
      <w:r w:rsidR="0043511E" w:rsidRPr="00D02A26">
        <w:rPr>
          <w:sz w:val="22"/>
          <w:szCs w:val="22"/>
        </w:rPr>
        <w:t xml:space="preserve"> The cost and benefit factors to be considered include both direct monetary costs and benefits, and indirect impacts such as environmental and other societal effects.</w:t>
      </w:r>
      <w:r w:rsidR="0061026D">
        <w:rPr>
          <w:sz w:val="22"/>
          <w:szCs w:val="22"/>
        </w:rPr>
        <w:t xml:space="preserve"> </w:t>
      </w:r>
      <w:r w:rsidR="000F593C">
        <w:rPr>
          <w:sz w:val="22"/>
          <w:szCs w:val="22"/>
        </w:rPr>
        <w:t xml:space="preserve">Plans should also </w:t>
      </w:r>
      <w:r w:rsidR="00D82282">
        <w:rPr>
          <w:sz w:val="22"/>
          <w:szCs w:val="22"/>
        </w:rPr>
        <w:t>consider issues related to environmental justice and energy equity</w:t>
      </w:r>
      <w:r w:rsidR="003D202B">
        <w:rPr>
          <w:sz w:val="22"/>
          <w:szCs w:val="22"/>
        </w:rPr>
        <w:t>, particularly with regard to the distribution of environmental benefits and burdens and opportunities for meaningful participation as discussed in Act 154 of 2022.</w:t>
      </w:r>
      <w:r w:rsidR="0061026D">
        <w:rPr>
          <w:sz w:val="22"/>
          <w:szCs w:val="22"/>
        </w:rPr>
        <w:t xml:space="preserve">  </w:t>
      </w:r>
    </w:p>
    <w:p w14:paraId="228E305A" w14:textId="77777777" w:rsidR="00E92601" w:rsidRPr="00D02A26" w:rsidRDefault="00E92601" w:rsidP="00437FE5">
      <w:pPr>
        <w:pStyle w:val="BodyText"/>
        <w:spacing w:before="38" w:line="257" w:lineRule="auto"/>
        <w:ind w:left="0" w:right="230"/>
        <w:rPr>
          <w:sz w:val="22"/>
          <w:szCs w:val="22"/>
        </w:rPr>
      </w:pPr>
    </w:p>
    <w:p w14:paraId="12C66544" w14:textId="1A07D1E2" w:rsidR="003A1AF3" w:rsidRDefault="00287157" w:rsidP="00287157">
      <w:pPr>
        <w:pStyle w:val="BodyText"/>
        <w:ind w:left="0"/>
        <w:rPr>
          <w:sz w:val="22"/>
          <w:szCs w:val="22"/>
        </w:rPr>
      </w:pPr>
      <w:r w:rsidRPr="00D02A26">
        <w:rPr>
          <w:sz w:val="22"/>
          <w:szCs w:val="22"/>
        </w:rPr>
        <w:t>This addendum establishes guidelines for the development of integrated resource plans; however</w:t>
      </w:r>
      <w:r w:rsidR="003D6A3F">
        <w:rPr>
          <w:sz w:val="22"/>
          <w:szCs w:val="22"/>
        </w:rPr>
        <w:t>,</w:t>
      </w:r>
      <w:r w:rsidRPr="00D02A26">
        <w:rPr>
          <w:sz w:val="22"/>
          <w:szCs w:val="22"/>
        </w:rPr>
        <w:t xml:space="preserve"> the ultimate content and organization of an electric distribution utility's plan will be unique to each individual utility. The IRP process is intended, in part, to facilitate information exchange among </w:t>
      </w:r>
      <w:r w:rsidRPr="00D02A26">
        <w:rPr>
          <w:sz w:val="22"/>
          <w:szCs w:val="22"/>
        </w:rPr>
        <w:lastRenderedPageBreak/>
        <w:t xml:space="preserve">utilities, regulatory agencies, and the public. </w:t>
      </w:r>
      <w:r w:rsidR="005D4171">
        <w:rPr>
          <w:sz w:val="22"/>
          <w:szCs w:val="22"/>
        </w:rPr>
        <w:t>To that end, the IRP represents an opportunity for u</w:t>
      </w:r>
      <w:r w:rsidR="00562872" w:rsidRPr="00D02A26">
        <w:rPr>
          <w:sz w:val="22"/>
          <w:szCs w:val="22"/>
        </w:rPr>
        <w:t xml:space="preserve">tilities </w:t>
      </w:r>
      <w:r w:rsidR="005D4171">
        <w:rPr>
          <w:sz w:val="22"/>
          <w:szCs w:val="22"/>
        </w:rPr>
        <w:t>to</w:t>
      </w:r>
      <w:r w:rsidR="005D4171" w:rsidRPr="00D02A26">
        <w:rPr>
          <w:sz w:val="22"/>
          <w:szCs w:val="22"/>
        </w:rPr>
        <w:t xml:space="preserve"> </w:t>
      </w:r>
      <w:r w:rsidR="002F43EF" w:rsidRPr="00D02A26">
        <w:rPr>
          <w:sz w:val="22"/>
          <w:szCs w:val="22"/>
        </w:rPr>
        <w:t>use the IRP process to address questions that are the most relevant to the utility at the time of the IRP. Where issues or considerations listed in this document are not germane to the utility, the Department and the utility should</w:t>
      </w:r>
      <w:r w:rsidR="005627EC">
        <w:rPr>
          <w:sz w:val="22"/>
          <w:szCs w:val="22"/>
        </w:rPr>
        <w:t>, in advance of the utility filing,</w:t>
      </w:r>
      <w:r w:rsidR="002F43EF" w:rsidRPr="00D02A26">
        <w:rPr>
          <w:sz w:val="22"/>
          <w:szCs w:val="22"/>
        </w:rPr>
        <w:t xml:space="preserve"> discuss w</w:t>
      </w:r>
      <w:r w:rsidR="00FF08C6" w:rsidRPr="00D02A26">
        <w:rPr>
          <w:sz w:val="22"/>
          <w:szCs w:val="22"/>
        </w:rPr>
        <w:t>hether those issues</w:t>
      </w:r>
      <w:r w:rsidR="002F43EF" w:rsidRPr="00D02A26">
        <w:rPr>
          <w:sz w:val="22"/>
          <w:szCs w:val="22"/>
        </w:rPr>
        <w:t xml:space="preserve"> should be included. </w:t>
      </w:r>
    </w:p>
    <w:p w14:paraId="53AF524C" w14:textId="77777777" w:rsidR="003A1AF3" w:rsidRDefault="003A1AF3" w:rsidP="00287157">
      <w:pPr>
        <w:pStyle w:val="BodyText"/>
        <w:ind w:left="0"/>
        <w:rPr>
          <w:sz w:val="22"/>
          <w:szCs w:val="22"/>
        </w:rPr>
      </w:pPr>
    </w:p>
    <w:p w14:paraId="5A7FB09A" w14:textId="6A582050" w:rsidR="00300091" w:rsidRPr="00D02A26" w:rsidRDefault="00EA16E5" w:rsidP="00287157">
      <w:pPr>
        <w:pStyle w:val="BodyText"/>
        <w:ind w:left="0"/>
        <w:rPr>
          <w:sz w:val="22"/>
          <w:szCs w:val="22"/>
        </w:rPr>
      </w:pPr>
      <w:r w:rsidRPr="00D02A26">
        <w:rPr>
          <w:sz w:val="22"/>
          <w:szCs w:val="22"/>
        </w:rPr>
        <w:t xml:space="preserve">IRP planning should be conducted with other planning exercises, such as the construction work plan or </w:t>
      </w:r>
      <w:r w:rsidR="003D6A3F">
        <w:rPr>
          <w:sz w:val="22"/>
          <w:szCs w:val="22"/>
        </w:rPr>
        <w:t>Rural Utilities Service (</w:t>
      </w:r>
      <w:r w:rsidR="00CC09B9">
        <w:rPr>
          <w:sz w:val="22"/>
          <w:szCs w:val="22"/>
        </w:rPr>
        <w:t>“</w:t>
      </w:r>
      <w:r w:rsidRPr="00D02A26">
        <w:rPr>
          <w:sz w:val="22"/>
          <w:szCs w:val="22"/>
        </w:rPr>
        <w:t>RUS</w:t>
      </w:r>
      <w:r w:rsidR="00CC09B9">
        <w:rPr>
          <w:sz w:val="22"/>
          <w:szCs w:val="22"/>
        </w:rPr>
        <w:t>”</w:t>
      </w:r>
      <w:r w:rsidR="003D6A3F">
        <w:rPr>
          <w:sz w:val="22"/>
          <w:szCs w:val="22"/>
        </w:rPr>
        <w:t>)</w:t>
      </w:r>
      <w:r w:rsidRPr="00D02A26">
        <w:rPr>
          <w:sz w:val="22"/>
          <w:szCs w:val="22"/>
        </w:rPr>
        <w:t xml:space="preserve"> requirements, in mind. Where a forecast or analysis would serve the purpose of meeting multiple planning obligations, utilities should not be obligated to perform multiple analyses. </w:t>
      </w:r>
      <w:r w:rsidR="00974053">
        <w:rPr>
          <w:sz w:val="22"/>
          <w:szCs w:val="22"/>
        </w:rPr>
        <w:t xml:space="preserve">Similarly, where a relevant statewide forecast or analysis (e.g., load forecasting for the VELCO Long Range Plan) has been performed, it may make sense for the utility to adapt that forecast for the purposes of their IRP. Where a utility develops its own forecast, it should be consistent with the statewide forecast or provide a rationale for any differences. </w:t>
      </w:r>
      <w:r w:rsidR="002F43EF" w:rsidRPr="00D02A26">
        <w:rPr>
          <w:sz w:val="22"/>
          <w:szCs w:val="22"/>
        </w:rPr>
        <w:t>IRPs will reflec</w:t>
      </w:r>
      <w:r w:rsidRPr="00D02A26">
        <w:rPr>
          <w:sz w:val="22"/>
          <w:szCs w:val="22"/>
        </w:rPr>
        <w:t xml:space="preserve">t the wide range of </w:t>
      </w:r>
      <w:r w:rsidR="002F43EF" w:rsidRPr="00D02A26">
        <w:rPr>
          <w:sz w:val="22"/>
          <w:szCs w:val="22"/>
        </w:rPr>
        <w:t xml:space="preserve">planning capacity at Vermont’s utilities. </w:t>
      </w:r>
    </w:p>
    <w:p w14:paraId="6FA6DA7C" w14:textId="77777777" w:rsidR="00300091" w:rsidRPr="00D02A26" w:rsidRDefault="00300091" w:rsidP="00287157">
      <w:pPr>
        <w:pStyle w:val="BodyText"/>
        <w:ind w:left="0"/>
        <w:rPr>
          <w:sz w:val="22"/>
          <w:szCs w:val="22"/>
        </w:rPr>
      </w:pPr>
    </w:p>
    <w:p w14:paraId="09478F6D" w14:textId="16B5769D" w:rsidR="00AD00D7" w:rsidRPr="00D02A26" w:rsidRDefault="00287157" w:rsidP="00287157">
      <w:pPr>
        <w:pStyle w:val="BodyText"/>
        <w:ind w:left="0"/>
        <w:rPr>
          <w:sz w:val="22"/>
          <w:szCs w:val="22"/>
        </w:rPr>
      </w:pPr>
      <w:r w:rsidRPr="00D02A26">
        <w:rPr>
          <w:sz w:val="22"/>
          <w:szCs w:val="22"/>
        </w:rPr>
        <w:t xml:space="preserve">Utilities should use the IRP process to develop methods they will use to evaluate </w:t>
      </w:r>
      <w:r w:rsidR="00AF1450" w:rsidRPr="00D02A26">
        <w:rPr>
          <w:sz w:val="22"/>
          <w:szCs w:val="22"/>
        </w:rPr>
        <w:t>competing investment and purchase decisions to meet customer demand</w:t>
      </w:r>
      <w:r w:rsidRPr="00D02A26">
        <w:rPr>
          <w:sz w:val="22"/>
          <w:szCs w:val="22"/>
        </w:rPr>
        <w:t>.</w:t>
      </w:r>
      <w:r w:rsidR="00AF1450" w:rsidRPr="00D02A26">
        <w:rPr>
          <w:sz w:val="22"/>
          <w:szCs w:val="22"/>
        </w:rPr>
        <w:t xml:space="preserve"> </w:t>
      </w:r>
      <w:r w:rsidR="002972D4" w:rsidRPr="00D02A26">
        <w:rPr>
          <w:sz w:val="22"/>
          <w:szCs w:val="22"/>
        </w:rPr>
        <w:t>The range of options available to utilities to balance supply and demand are expanding as new generation, load control, storage, and</w:t>
      </w:r>
      <w:r w:rsidR="003523DC">
        <w:rPr>
          <w:sz w:val="22"/>
          <w:szCs w:val="22"/>
        </w:rPr>
        <w:t xml:space="preserve"> other “smart”</w:t>
      </w:r>
      <w:r w:rsidR="002972D4" w:rsidRPr="00D02A26">
        <w:rPr>
          <w:sz w:val="22"/>
          <w:szCs w:val="22"/>
        </w:rPr>
        <w:t xml:space="preserve"> technologies become available and affordable. The characteristics of </w:t>
      </w:r>
      <w:r w:rsidR="001F213B" w:rsidRPr="00D02A26">
        <w:rPr>
          <w:sz w:val="22"/>
          <w:szCs w:val="22"/>
        </w:rPr>
        <w:t>supply and demand resources</w:t>
      </w:r>
      <w:r w:rsidR="002972D4" w:rsidRPr="00D02A26">
        <w:rPr>
          <w:sz w:val="22"/>
          <w:szCs w:val="22"/>
        </w:rPr>
        <w:t xml:space="preserve"> are changing as well. </w:t>
      </w:r>
      <w:r w:rsidR="00C42818" w:rsidRPr="00D02A26">
        <w:rPr>
          <w:sz w:val="22"/>
          <w:szCs w:val="22"/>
        </w:rPr>
        <w:t>Historically</w:t>
      </w:r>
      <w:r w:rsidR="003D6A3F">
        <w:rPr>
          <w:sz w:val="22"/>
          <w:szCs w:val="22"/>
        </w:rPr>
        <w:t>,</w:t>
      </w:r>
      <w:r w:rsidR="00C42818" w:rsidRPr="00D02A26">
        <w:rPr>
          <w:sz w:val="22"/>
          <w:szCs w:val="22"/>
        </w:rPr>
        <w:t xml:space="preserve"> load was viewed as a fixed obligation which utilities planned to meet with dispatchable supply. </w:t>
      </w:r>
      <w:r w:rsidR="0050114F" w:rsidRPr="00D02A26">
        <w:rPr>
          <w:sz w:val="22"/>
          <w:szCs w:val="22"/>
        </w:rPr>
        <w:t xml:space="preserve">Higher </w:t>
      </w:r>
      <w:r w:rsidR="003E46EE" w:rsidRPr="00D02A26">
        <w:rPr>
          <w:sz w:val="22"/>
          <w:szCs w:val="22"/>
        </w:rPr>
        <w:t>penetration</w:t>
      </w:r>
      <w:r w:rsidR="0050114F" w:rsidRPr="00D02A26">
        <w:rPr>
          <w:sz w:val="22"/>
          <w:szCs w:val="22"/>
        </w:rPr>
        <w:t xml:space="preserve"> of</w:t>
      </w:r>
      <w:r w:rsidR="00C42818" w:rsidRPr="00D02A26">
        <w:rPr>
          <w:sz w:val="22"/>
          <w:szCs w:val="22"/>
        </w:rPr>
        <w:t xml:space="preserve"> </w:t>
      </w:r>
      <w:r w:rsidR="00560B85">
        <w:rPr>
          <w:sz w:val="22"/>
          <w:szCs w:val="22"/>
        </w:rPr>
        <w:t xml:space="preserve">distributed </w:t>
      </w:r>
      <w:r w:rsidR="001F3856">
        <w:rPr>
          <w:sz w:val="22"/>
          <w:szCs w:val="22"/>
        </w:rPr>
        <w:t>renewable generation,</w:t>
      </w:r>
      <w:r w:rsidR="00B9502F" w:rsidRPr="00D02A26">
        <w:rPr>
          <w:sz w:val="22"/>
          <w:szCs w:val="22"/>
        </w:rPr>
        <w:t xml:space="preserve"> </w:t>
      </w:r>
      <w:r w:rsidR="00107FB6" w:rsidRPr="00D02A26">
        <w:rPr>
          <w:sz w:val="22"/>
          <w:szCs w:val="22"/>
        </w:rPr>
        <w:t>controllable loads</w:t>
      </w:r>
      <w:r w:rsidR="001F3856">
        <w:rPr>
          <w:sz w:val="22"/>
          <w:szCs w:val="22"/>
        </w:rPr>
        <w:t>, storage, and other distributed energy resources (</w:t>
      </w:r>
      <w:r w:rsidR="00560B85">
        <w:rPr>
          <w:sz w:val="22"/>
          <w:szCs w:val="22"/>
        </w:rPr>
        <w:t>“</w:t>
      </w:r>
      <w:r w:rsidR="001F3856">
        <w:rPr>
          <w:sz w:val="22"/>
          <w:szCs w:val="22"/>
        </w:rPr>
        <w:t>DERs</w:t>
      </w:r>
      <w:r w:rsidR="00560B85">
        <w:rPr>
          <w:sz w:val="22"/>
          <w:szCs w:val="22"/>
        </w:rPr>
        <w:t>”</w:t>
      </w:r>
      <w:r w:rsidR="001F3856">
        <w:rPr>
          <w:sz w:val="22"/>
          <w:szCs w:val="22"/>
        </w:rPr>
        <w:t>)</w:t>
      </w:r>
      <w:r w:rsidR="0045498C" w:rsidRPr="00D02A26">
        <w:rPr>
          <w:sz w:val="22"/>
          <w:szCs w:val="22"/>
        </w:rPr>
        <w:t xml:space="preserve"> mean that </w:t>
      </w:r>
      <w:r w:rsidR="00252583" w:rsidRPr="00D02A26">
        <w:rPr>
          <w:sz w:val="22"/>
          <w:szCs w:val="22"/>
        </w:rPr>
        <w:t xml:space="preserve">utilities must begin to plan </w:t>
      </w:r>
      <w:r w:rsidR="00107FB6" w:rsidRPr="00D02A26">
        <w:rPr>
          <w:sz w:val="22"/>
          <w:szCs w:val="22"/>
        </w:rPr>
        <w:t>for a future in which both demand and supply have some controllable and some uncontrollable aspects</w:t>
      </w:r>
      <w:r w:rsidR="00E705F3">
        <w:rPr>
          <w:sz w:val="22"/>
          <w:szCs w:val="22"/>
        </w:rPr>
        <w:t xml:space="preserve">, some resources can serve as both demand and supply, </w:t>
      </w:r>
      <w:r w:rsidR="006D4F80">
        <w:rPr>
          <w:sz w:val="22"/>
          <w:szCs w:val="22"/>
        </w:rPr>
        <w:t>and the system can be “optimized” at multiple spatial and temporal levels</w:t>
      </w:r>
      <w:r w:rsidR="00107FB6" w:rsidRPr="00D02A26">
        <w:rPr>
          <w:sz w:val="22"/>
          <w:szCs w:val="22"/>
        </w:rPr>
        <w:t xml:space="preserve">. Grid operators must prepare </w:t>
      </w:r>
      <w:r w:rsidR="006B5A05" w:rsidRPr="00D02A26">
        <w:rPr>
          <w:sz w:val="22"/>
          <w:szCs w:val="22"/>
        </w:rPr>
        <w:t xml:space="preserve">for more complex grid choreography to </w:t>
      </w:r>
      <w:r w:rsidR="003D6A3F">
        <w:rPr>
          <w:sz w:val="22"/>
          <w:szCs w:val="22"/>
        </w:rPr>
        <w:t>maintain system reliability</w:t>
      </w:r>
      <w:r w:rsidR="006B5A05" w:rsidRPr="00D02A26">
        <w:rPr>
          <w:sz w:val="22"/>
          <w:szCs w:val="22"/>
        </w:rPr>
        <w:t>.</w:t>
      </w:r>
      <w:r w:rsidR="005C3DAB" w:rsidRPr="00D02A26">
        <w:rPr>
          <w:sz w:val="22"/>
          <w:szCs w:val="22"/>
        </w:rPr>
        <w:t xml:space="preserve"> </w:t>
      </w:r>
      <w:r w:rsidR="000B2E38">
        <w:rPr>
          <w:sz w:val="22"/>
          <w:szCs w:val="22"/>
        </w:rPr>
        <w:t>This must be done</w:t>
      </w:r>
      <w:r w:rsidR="00F547AB">
        <w:rPr>
          <w:sz w:val="22"/>
          <w:szCs w:val="22"/>
        </w:rPr>
        <w:t xml:space="preserve"> mindful of the impacts </w:t>
      </w:r>
      <w:r w:rsidR="000B2E38">
        <w:rPr>
          <w:sz w:val="22"/>
          <w:szCs w:val="22"/>
        </w:rPr>
        <w:t xml:space="preserve">of policy obligations such as </w:t>
      </w:r>
      <w:r w:rsidR="00E4478B">
        <w:rPr>
          <w:sz w:val="22"/>
          <w:szCs w:val="22"/>
        </w:rPr>
        <w:t>Vermont’s</w:t>
      </w:r>
      <w:r w:rsidR="00AD00D7" w:rsidRPr="106D9E6A">
        <w:rPr>
          <w:sz w:val="22"/>
          <w:szCs w:val="22"/>
        </w:rPr>
        <w:t xml:space="preserve"> </w:t>
      </w:r>
      <w:r w:rsidR="000C2B7B" w:rsidRPr="106D9E6A">
        <w:rPr>
          <w:sz w:val="22"/>
          <w:szCs w:val="22"/>
        </w:rPr>
        <w:t>Renewable Energy Standard (</w:t>
      </w:r>
      <w:r w:rsidR="00560B85">
        <w:rPr>
          <w:sz w:val="22"/>
          <w:szCs w:val="22"/>
        </w:rPr>
        <w:t>“</w:t>
      </w:r>
      <w:r w:rsidR="000C2B7B" w:rsidRPr="106D9E6A">
        <w:rPr>
          <w:sz w:val="22"/>
          <w:szCs w:val="22"/>
        </w:rPr>
        <w:t>RES</w:t>
      </w:r>
      <w:r w:rsidR="00560B85">
        <w:rPr>
          <w:sz w:val="22"/>
          <w:szCs w:val="22"/>
        </w:rPr>
        <w:t>”</w:t>
      </w:r>
      <w:r w:rsidR="000C2B7B" w:rsidRPr="106D9E6A">
        <w:rPr>
          <w:sz w:val="22"/>
          <w:szCs w:val="22"/>
        </w:rPr>
        <w:t>)</w:t>
      </w:r>
      <w:r w:rsidR="00AD00D7" w:rsidRPr="106D9E6A">
        <w:rPr>
          <w:sz w:val="22"/>
          <w:szCs w:val="22"/>
        </w:rPr>
        <w:t xml:space="preserve"> for electric utilities</w:t>
      </w:r>
      <w:r w:rsidR="000B2E38">
        <w:rPr>
          <w:sz w:val="22"/>
          <w:szCs w:val="22"/>
        </w:rPr>
        <w:t xml:space="preserve">, or other such obligations that may be </w:t>
      </w:r>
      <w:r w:rsidR="002E4C38">
        <w:rPr>
          <w:sz w:val="22"/>
          <w:szCs w:val="22"/>
        </w:rPr>
        <w:t>placed on utilities</w:t>
      </w:r>
      <w:r w:rsidR="00F547AB">
        <w:rPr>
          <w:sz w:val="22"/>
          <w:szCs w:val="22"/>
        </w:rPr>
        <w:t>.  For example, i</w:t>
      </w:r>
      <w:r w:rsidR="003117B5" w:rsidRPr="106D9E6A">
        <w:rPr>
          <w:sz w:val="22"/>
          <w:szCs w:val="22"/>
        </w:rPr>
        <w:t xml:space="preserve">mplementation </w:t>
      </w:r>
      <w:r w:rsidR="00130981" w:rsidRPr="106D9E6A">
        <w:rPr>
          <w:sz w:val="22"/>
          <w:szCs w:val="22"/>
        </w:rPr>
        <w:t xml:space="preserve">of Tier </w:t>
      </w:r>
      <w:r w:rsidR="15F6F49D" w:rsidRPr="106D9E6A">
        <w:rPr>
          <w:sz w:val="22"/>
          <w:szCs w:val="22"/>
        </w:rPr>
        <w:t>III</w:t>
      </w:r>
      <w:r w:rsidR="00F547AB">
        <w:rPr>
          <w:sz w:val="22"/>
          <w:szCs w:val="22"/>
        </w:rPr>
        <w:t xml:space="preserve"> of the RES</w:t>
      </w:r>
      <w:r w:rsidR="00130981" w:rsidRPr="106D9E6A">
        <w:rPr>
          <w:sz w:val="22"/>
          <w:szCs w:val="22"/>
        </w:rPr>
        <w:t xml:space="preserve"> </w:t>
      </w:r>
      <w:r w:rsidR="00801CD8" w:rsidRPr="106D9E6A">
        <w:rPr>
          <w:sz w:val="22"/>
          <w:szCs w:val="22"/>
        </w:rPr>
        <w:t xml:space="preserve">has and will continue to result in </w:t>
      </w:r>
      <w:r w:rsidR="00C26FC3" w:rsidRPr="106D9E6A">
        <w:rPr>
          <w:sz w:val="22"/>
          <w:szCs w:val="22"/>
        </w:rPr>
        <w:t>electrification</w:t>
      </w:r>
      <w:r w:rsidR="003117B5" w:rsidRPr="106D9E6A">
        <w:rPr>
          <w:sz w:val="22"/>
          <w:szCs w:val="22"/>
        </w:rPr>
        <w:t xml:space="preserve"> of transportation and heating</w:t>
      </w:r>
      <w:r w:rsidR="00801CD8" w:rsidRPr="106D9E6A">
        <w:rPr>
          <w:sz w:val="22"/>
          <w:szCs w:val="22"/>
        </w:rPr>
        <w:t>, alon</w:t>
      </w:r>
      <w:r w:rsidR="0926E922" w:rsidRPr="106D9E6A">
        <w:rPr>
          <w:sz w:val="22"/>
          <w:szCs w:val="22"/>
        </w:rPr>
        <w:t>g</w:t>
      </w:r>
      <w:r w:rsidR="00801CD8" w:rsidRPr="106D9E6A">
        <w:rPr>
          <w:sz w:val="22"/>
          <w:szCs w:val="22"/>
        </w:rPr>
        <w:t xml:space="preserve"> with other </w:t>
      </w:r>
      <w:r w:rsidR="008E7521">
        <w:rPr>
          <w:sz w:val="22"/>
          <w:szCs w:val="22"/>
        </w:rPr>
        <w:t>measures</w:t>
      </w:r>
      <w:r w:rsidR="00801CD8" w:rsidRPr="106D9E6A">
        <w:rPr>
          <w:sz w:val="22"/>
          <w:szCs w:val="22"/>
        </w:rPr>
        <w:t>,</w:t>
      </w:r>
      <w:r w:rsidR="003117B5" w:rsidRPr="106D9E6A">
        <w:rPr>
          <w:sz w:val="22"/>
          <w:szCs w:val="22"/>
        </w:rPr>
        <w:t xml:space="preserve"> which will impact both overall demand and the </w:t>
      </w:r>
      <w:r w:rsidR="0044404E" w:rsidRPr="106D9E6A">
        <w:rPr>
          <w:sz w:val="22"/>
          <w:szCs w:val="22"/>
        </w:rPr>
        <w:t xml:space="preserve">daily </w:t>
      </w:r>
      <w:r w:rsidR="003117B5" w:rsidRPr="106D9E6A">
        <w:rPr>
          <w:sz w:val="22"/>
          <w:szCs w:val="22"/>
        </w:rPr>
        <w:t>load profiles of various customer classes.</w:t>
      </w:r>
      <w:r w:rsidR="00F20A56" w:rsidRPr="106D9E6A">
        <w:rPr>
          <w:sz w:val="22"/>
          <w:szCs w:val="22"/>
        </w:rPr>
        <w:t xml:space="preserve"> </w:t>
      </w:r>
    </w:p>
    <w:p w14:paraId="1955EE37" w14:textId="77777777" w:rsidR="00AD00D7" w:rsidRPr="00D02A26" w:rsidRDefault="00AD00D7" w:rsidP="00287157">
      <w:pPr>
        <w:pStyle w:val="BodyText"/>
        <w:ind w:left="0"/>
        <w:rPr>
          <w:sz w:val="22"/>
          <w:szCs w:val="22"/>
        </w:rPr>
      </w:pPr>
    </w:p>
    <w:p w14:paraId="10A06E81" w14:textId="71BC6731" w:rsidR="00AD00D7" w:rsidRPr="00D02A26" w:rsidRDefault="005C3DAB" w:rsidP="00287157">
      <w:pPr>
        <w:pStyle w:val="BodyText"/>
        <w:ind w:left="0"/>
        <w:rPr>
          <w:sz w:val="22"/>
          <w:szCs w:val="22"/>
        </w:rPr>
      </w:pPr>
      <w:r w:rsidRPr="00D02A26">
        <w:rPr>
          <w:sz w:val="22"/>
          <w:szCs w:val="22"/>
        </w:rPr>
        <w:t xml:space="preserve">In this context, </w:t>
      </w:r>
      <w:r w:rsidR="006B4EC6" w:rsidRPr="00D02A26">
        <w:rPr>
          <w:sz w:val="22"/>
          <w:szCs w:val="22"/>
        </w:rPr>
        <w:t xml:space="preserve">utilities should use the IRP process to </w:t>
      </w:r>
      <w:r w:rsidR="00130981" w:rsidRPr="00D02A26">
        <w:rPr>
          <w:sz w:val="22"/>
          <w:szCs w:val="22"/>
        </w:rPr>
        <w:t>demonstrate the</w:t>
      </w:r>
      <w:r w:rsidR="000E3D44" w:rsidRPr="00D02A26">
        <w:rPr>
          <w:sz w:val="22"/>
          <w:szCs w:val="22"/>
        </w:rPr>
        <w:t xml:space="preserve"> underlying methodology and a</w:t>
      </w:r>
      <w:r w:rsidR="006B4EC6" w:rsidRPr="00D02A26">
        <w:rPr>
          <w:sz w:val="22"/>
          <w:szCs w:val="22"/>
        </w:rPr>
        <w:t xml:space="preserve"> </w:t>
      </w:r>
      <w:r w:rsidR="004D7BEA" w:rsidRPr="00D02A26">
        <w:rPr>
          <w:sz w:val="22"/>
          <w:szCs w:val="22"/>
        </w:rPr>
        <w:t xml:space="preserve">set of </w:t>
      </w:r>
      <w:r w:rsidR="007A216B" w:rsidRPr="00D02A26">
        <w:rPr>
          <w:sz w:val="22"/>
          <w:szCs w:val="22"/>
        </w:rPr>
        <w:t xml:space="preserve">specific </w:t>
      </w:r>
      <w:r w:rsidR="00BA4402" w:rsidRPr="00D02A26">
        <w:rPr>
          <w:sz w:val="22"/>
          <w:szCs w:val="22"/>
        </w:rPr>
        <w:t>tools</w:t>
      </w:r>
      <w:r w:rsidR="006B4EC6" w:rsidRPr="00D02A26">
        <w:rPr>
          <w:sz w:val="22"/>
          <w:szCs w:val="22"/>
        </w:rPr>
        <w:t xml:space="preserve"> </w:t>
      </w:r>
      <w:r w:rsidR="00DB2E0B" w:rsidRPr="00D02A26">
        <w:rPr>
          <w:sz w:val="22"/>
          <w:szCs w:val="22"/>
        </w:rPr>
        <w:t xml:space="preserve">they </w:t>
      </w:r>
      <w:r w:rsidR="00BA4402" w:rsidRPr="00D02A26">
        <w:rPr>
          <w:sz w:val="22"/>
          <w:szCs w:val="22"/>
        </w:rPr>
        <w:t xml:space="preserve">will </w:t>
      </w:r>
      <w:r w:rsidR="00DB2E0B" w:rsidRPr="00D02A26">
        <w:rPr>
          <w:sz w:val="22"/>
          <w:szCs w:val="22"/>
        </w:rPr>
        <w:t xml:space="preserve">use </w:t>
      </w:r>
      <w:r w:rsidR="006B4EC6" w:rsidRPr="00D02A26">
        <w:rPr>
          <w:sz w:val="22"/>
          <w:szCs w:val="22"/>
        </w:rPr>
        <w:t xml:space="preserve">to evaluate options for balancing supply and demand </w:t>
      </w:r>
      <w:r w:rsidR="00EB1EF0" w:rsidRPr="00D02A26">
        <w:rPr>
          <w:sz w:val="22"/>
          <w:szCs w:val="22"/>
        </w:rPr>
        <w:t xml:space="preserve">at the lowest present value life cycle cost </w:t>
      </w:r>
      <w:r w:rsidR="006B4EC6" w:rsidRPr="00D02A26">
        <w:rPr>
          <w:sz w:val="22"/>
          <w:szCs w:val="22"/>
        </w:rPr>
        <w:t>as they arise</w:t>
      </w:r>
      <w:r w:rsidR="003946E9">
        <w:rPr>
          <w:sz w:val="22"/>
          <w:szCs w:val="22"/>
        </w:rPr>
        <w:t xml:space="preserve"> – a utility’s  “decision-making framework”</w:t>
      </w:r>
      <w:r w:rsidR="006B4EC6" w:rsidRPr="00D02A26">
        <w:rPr>
          <w:sz w:val="22"/>
          <w:szCs w:val="22"/>
        </w:rPr>
        <w:t>.</w:t>
      </w:r>
      <w:r w:rsidR="0001209C" w:rsidRPr="00D02A26">
        <w:rPr>
          <w:sz w:val="22"/>
          <w:szCs w:val="22"/>
        </w:rPr>
        <w:t xml:space="preserve"> Because the operating environment is rapidly evolving, using the IRP process as an opportunity to develop</w:t>
      </w:r>
      <w:r w:rsidR="00130981" w:rsidRPr="00D02A26">
        <w:rPr>
          <w:sz w:val="22"/>
          <w:szCs w:val="22"/>
        </w:rPr>
        <w:t xml:space="preserve">, </w:t>
      </w:r>
      <w:r w:rsidR="0001209C" w:rsidRPr="00D02A26">
        <w:rPr>
          <w:sz w:val="22"/>
          <w:szCs w:val="22"/>
        </w:rPr>
        <w:t>test</w:t>
      </w:r>
      <w:r w:rsidR="003E5189" w:rsidRPr="00D02A26">
        <w:rPr>
          <w:sz w:val="22"/>
          <w:szCs w:val="22"/>
        </w:rPr>
        <w:t>, and</w:t>
      </w:r>
      <w:r w:rsidR="00130981" w:rsidRPr="00D02A26">
        <w:rPr>
          <w:sz w:val="22"/>
          <w:szCs w:val="22"/>
        </w:rPr>
        <w:t xml:space="preserve"> demonstrate</w:t>
      </w:r>
      <w:r w:rsidR="0001209C" w:rsidRPr="00D02A26">
        <w:rPr>
          <w:sz w:val="22"/>
          <w:szCs w:val="22"/>
        </w:rPr>
        <w:t xml:space="preserve"> these methodologies will allow utilities to react with a greater degree of flexibility as economic and technological conditions in the industry change.</w:t>
      </w:r>
    </w:p>
    <w:p w14:paraId="75BBF904" w14:textId="77777777" w:rsidR="00D70B22" w:rsidRPr="00D02A26" w:rsidRDefault="00D70B22" w:rsidP="00287157">
      <w:pPr>
        <w:pStyle w:val="BodyText"/>
        <w:ind w:left="0"/>
        <w:rPr>
          <w:sz w:val="22"/>
          <w:szCs w:val="22"/>
        </w:rPr>
      </w:pPr>
    </w:p>
    <w:p w14:paraId="474D0A76" w14:textId="34AE66E5" w:rsidR="00D70B22" w:rsidRPr="00D02A26" w:rsidRDefault="00924607" w:rsidP="00287157">
      <w:pPr>
        <w:pStyle w:val="BodyText"/>
        <w:ind w:left="0"/>
        <w:rPr>
          <w:sz w:val="22"/>
          <w:szCs w:val="22"/>
        </w:rPr>
      </w:pPr>
      <w:r w:rsidRPr="00D02A26">
        <w:rPr>
          <w:sz w:val="22"/>
          <w:szCs w:val="22"/>
        </w:rPr>
        <w:t xml:space="preserve">The </w:t>
      </w:r>
      <w:r w:rsidR="00801CD8">
        <w:rPr>
          <w:sz w:val="22"/>
          <w:szCs w:val="22"/>
        </w:rPr>
        <w:t>2022</w:t>
      </w:r>
      <w:r w:rsidR="00801CD8" w:rsidRPr="00D02A26">
        <w:rPr>
          <w:sz w:val="22"/>
          <w:szCs w:val="22"/>
        </w:rPr>
        <w:t xml:space="preserve"> </w:t>
      </w:r>
      <w:r w:rsidRPr="00D02A26">
        <w:rPr>
          <w:sz w:val="22"/>
          <w:szCs w:val="22"/>
        </w:rPr>
        <w:t>edition of this document reflects several important changes</w:t>
      </w:r>
      <w:r w:rsidR="00C44413" w:rsidRPr="00D02A26">
        <w:rPr>
          <w:sz w:val="22"/>
          <w:szCs w:val="22"/>
        </w:rPr>
        <w:t xml:space="preserve"> to the IRP process</w:t>
      </w:r>
      <w:r w:rsidR="00D70B22" w:rsidRPr="00D02A26">
        <w:rPr>
          <w:sz w:val="22"/>
          <w:szCs w:val="22"/>
        </w:rPr>
        <w:t>:</w:t>
      </w:r>
    </w:p>
    <w:p w14:paraId="71971C04" w14:textId="77777777" w:rsidR="00B52842" w:rsidRPr="00D02A26" w:rsidRDefault="00B52842" w:rsidP="00287157">
      <w:pPr>
        <w:pStyle w:val="BodyText"/>
        <w:ind w:left="0"/>
        <w:rPr>
          <w:sz w:val="22"/>
          <w:szCs w:val="22"/>
        </w:rPr>
      </w:pPr>
    </w:p>
    <w:p w14:paraId="43156C77" w14:textId="1559206D" w:rsidR="00BB763A" w:rsidRPr="00FE7E86" w:rsidRDefault="00B4100D" w:rsidP="00BB763A">
      <w:pPr>
        <w:pStyle w:val="BodyText"/>
        <w:numPr>
          <w:ilvl w:val="0"/>
          <w:numId w:val="44"/>
        </w:numPr>
        <w:rPr>
          <w:sz w:val="22"/>
          <w:szCs w:val="22"/>
        </w:rPr>
      </w:pPr>
      <w:r w:rsidRPr="00FE7E86">
        <w:rPr>
          <w:sz w:val="22"/>
          <w:szCs w:val="22"/>
        </w:rPr>
        <w:t xml:space="preserve">General reorganization and streamlining of </w:t>
      </w:r>
      <w:r w:rsidR="00AC43B3" w:rsidRPr="00FE7E86">
        <w:rPr>
          <w:sz w:val="22"/>
          <w:szCs w:val="22"/>
        </w:rPr>
        <w:t xml:space="preserve">sections, in particular Assessment of the Transmission &amp; Distribution </w:t>
      </w:r>
      <w:proofErr w:type="gramStart"/>
      <w:r w:rsidR="001F31FC" w:rsidRPr="00FE7E86">
        <w:rPr>
          <w:sz w:val="22"/>
          <w:szCs w:val="22"/>
        </w:rPr>
        <w:t>System</w:t>
      </w:r>
      <w:r w:rsidR="001E7ACB">
        <w:rPr>
          <w:sz w:val="22"/>
          <w:szCs w:val="22"/>
        </w:rPr>
        <w:t>;</w:t>
      </w:r>
      <w:proofErr w:type="gramEnd"/>
    </w:p>
    <w:p w14:paraId="04D8AD2E" w14:textId="77777777" w:rsidR="009145A8" w:rsidRPr="00FE7E86" w:rsidRDefault="00871A14" w:rsidP="009145A8">
      <w:pPr>
        <w:pStyle w:val="BodyText"/>
        <w:numPr>
          <w:ilvl w:val="0"/>
          <w:numId w:val="44"/>
        </w:numPr>
        <w:rPr>
          <w:sz w:val="22"/>
          <w:szCs w:val="22"/>
        </w:rPr>
      </w:pPr>
      <w:r w:rsidRPr="00FE7E86">
        <w:rPr>
          <w:sz w:val="22"/>
          <w:szCs w:val="22"/>
        </w:rPr>
        <w:t xml:space="preserve">More fulsome integration of the Renewable Energy Standard and increased emphasis on distributed energy resources in demand forecasts and </w:t>
      </w:r>
      <w:proofErr w:type="gramStart"/>
      <w:r w:rsidRPr="00FE7E86">
        <w:rPr>
          <w:sz w:val="22"/>
          <w:szCs w:val="22"/>
        </w:rPr>
        <w:t>scenarios;</w:t>
      </w:r>
      <w:proofErr w:type="gramEnd"/>
    </w:p>
    <w:p w14:paraId="1FCFDBDB" w14:textId="0D7B57C6" w:rsidR="009145A8" w:rsidRPr="00FE7E86" w:rsidRDefault="00834E8C" w:rsidP="009145A8">
      <w:pPr>
        <w:pStyle w:val="BodyText"/>
        <w:numPr>
          <w:ilvl w:val="0"/>
          <w:numId w:val="44"/>
        </w:numPr>
        <w:rPr>
          <w:sz w:val="22"/>
          <w:szCs w:val="22"/>
        </w:rPr>
      </w:pPr>
      <w:r w:rsidRPr="00FE7E86">
        <w:rPr>
          <w:sz w:val="22"/>
          <w:szCs w:val="22"/>
        </w:rPr>
        <w:t>Increased emphasis on distribution system planning and technology deployment</w:t>
      </w:r>
      <w:r w:rsidR="0060160E" w:rsidRPr="00FE7E86">
        <w:rPr>
          <w:sz w:val="22"/>
          <w:szCs w:val="22"/>
        </w:rPr>
        <w:t xml:space="preserve"> initiatives (</w:t>
      </w:r>
      <w:proofErr w:type="spellStart"/>
      <w:r w:rsidR="0060160E" w:rsidRPr="00FE7E86">
        <w:rPr>
          <w:sz w:val="22"/>
          <w:szCs w:val="22"/>
        </w:rPr>
        <w:t>Chs</w:t>
      </w:r>
      <w:proofErr w:type="spellEnd"/>
      <w:r w:rsidR="0060160E" w:rsidRPr="00FE7E86">
        <w:rPr>
          <w:sz w:val="22"/>
          <w:szCs w:val="22"/>
        </w:rPr>
        <w:t>. 3 and 4</w:t>
      </w:r>
      <w:proofErr w:type="gramStart"/>
      <w:r w:rsidR="0060160E" w:rsidRPr="00FE7E86">
        <w:rPr>
          <w:sz w:val="22"/>
          <w:szCs w:val="22"/>
        </w:rPr>
        <w:t>)</w:t>
      </w:r>
      <w:r w:rsidR="00871A14" w:rsidRPr="00FE7E86">
        <w:rPr>
          <w:sz w:val="22"/>
          <w:szCs w:val="22"/>
        </w:rPr>
        <w:t>;</w:t>
      </w:r>
      <w:proofErr w:type="gramEnd"/>
    </w:p>
    <w:p w14:paraId="744493D9" w14:textId="36A56BE2" w:rsidR="001E7152" w:rsidRPr="00FE7E86" w:rsidRDefault="004046EF" w:rsidP="001E7152">
      <w:pPr>
        <w:pStyle w:val="BodyText"/>
        <w:numPr>
          <w:ilvl w:val="0"/>
          <w:numId w:val="44"/>
        </w:numPr>
        <w:rPr>
          <w:sz w:val="22"/>
          <w:szCs w:val="22"/>
        </w:rPr>
      </w:pPr>
      <w:r w:rsidRPr="00FE7E86">
        <w:rPr>
          <w:sz w:val="22"/>
          <w:szCs w:val="22"/>
        </w:rPr>
        <w:t xml:space="preserve">Increased emphasis on equity </w:t>
      </w:r>
      <w:proofErr w:type="gramStart"/>
      <w:r w:rsidRPr="00FE7E86">
        <w:rPr>
          <w:sz w:val="22"/>
          <w:szCs w:val="22"/>
        </w:rPr>
        <w:t>considerations</w:t>
      </w:r>
      <w:r w:rsidR="001E7ACB">
        <w:rPr>
          <w:sz w:val="22"/>
          <w:szCs w:val="22"/>
        </w:rPr>
        <w:t>;</w:t>
      </w:r>
      <w:proofErr w:type="gramEnd"/>
    </w:p>
    <w:p w14:paraId="3E52F665" w14:textId="01FA2E0F" w:rsidR="009C6D8E" w:rsidRPr="00FE7E86" w:rsidRDefault="009C6D8E" w:rsidP="001E7152">
      <w:pPr>
        <w:pStyle w:val="BodyText"/>
        <w:numPr>
          <w:ilvl w:val="0"/>
          <w:numId w:val="44"/>
        </w:numPr>
        <w:rPr>
          <w:sz w:val="22"/>
          <w:szCs w:val="22"/>
        </w:rPr>
      </w:pPr>
      <w:r w:rsidRPr="00FE7E86">
        <w:rPr>
          <w:sz w:val="22"/>
          <w:szCs w:val="22"/>
        </w:rPr>
        <w:t>Environmental impacts evaluated within the Integrated Analysis and Plan of Action (Ch. 4)</w:t>
      </w:r>
      <w:r w:rsidR="001E7ACB">
        <w:rPr>
          <w:sz w:val="22"/>
          <w:szCs w:val="22"/>
        </w:rPr>
        <w:t>.</w:t>
      </w:r>
    </w:p>
    <w:p w14:paraId="32A773B9" w14:textId="77777777" w:rsidR="00252583" w:rsidRPr="00D02A26" w:rsidRDefault="00252583" w:rsidP="00287157">
      <w:pPr>
        <w:pStyle w:val="BodyText"/>
        <w:ind w:left="0"/>
        <w:rPr>
          <w:sz w:val="22"/>
          <w:szCs w:val="22"/>
        </w:rPr>
      </w:pPr>
    </w:p>
    <w:p w14:paraId="5D0F4477" w14:textId="6AC40FCB" w:rsidR="002D267E" w:rsidRDefault="00287157" w:rsidP="002D267E">
      <w:pPr>
        <w:pStyle w:val="BodyText"/>
        <w:ind w:left="0"/>
        <w:rPr>
          <w:sz w:val="22"/>
          <w:szCs w:val="22"/>
        </w:rPr>
      </w:pPr>
      <w:r w:rsidRPr="00D02A26">
        <w:rPr>
          <w:sz w:val="22"/>
          <w:szCs w:val="22"/>
        </w:rPr>
        <w:t xml:space="preserve">These guidelines are intended to highlight areas of importance to the Department and facilitate </w:t>
      </w:r>
      <w:r w:rsidRPr="00D02A26">
        <w:rPr>
          <w:sz w:val="22"/>
          <w:szCs w:val="22"/>
        </w:rPr>
        <w:lastRenderedPageBreak/>
        <w:t>further discussion between stakeholders. Where this addendum suggests “consideration” of a topic, the topic may be addressed in the written IRP, discussed with the Department prior to submission of the IRP, or both</w:t>
      </w:r>
      <w:r w:rsidR="002D267E" w:rsidRPr="00D02A26">
        <w:rPr>
          <w:sz w:val="22"/>
          <w:szCs w:val="22"/>
        </w:rPr>
        <w:t>.</w:t>
      </w:r>
    </w:p>
    <w:p w14:paraId="37DD2370" w14:textId="6C55C604" w:rsidR="00F035C3" w:rsidRPr="00D02A26" w:rsidRDefault="00482519" w:rsidP="00AA0D04">
      <w:pPr>
        <w:pStyle w:val="Heading2"/>
      </w:pPr>
      <w:bookmarkStart w:id="6" w:name="_Toc122775217"/>
      <w:r w:rsidRPr="00D02A26">
        <w:t>Filing and Approval Process</w:t>
      </w:r>
      <w:bookmarkEnd w:id="6"/>
    </w:p>
    <w:p w14:paraId="39A55C3A" w14:textId="77777777" w:rsidR="001B3CC5" w:rsidRPr="00D02A26" w:rsidRDefault="001B3CC5" w:rsidP="00320E80"/>
    <w:p w14:paraId="17CFDD10" w14:textId="77777777" w:rsidR="00F035C3" w:rsidRPr="00D02A26" w:rsidRDefault="005E61F2" w:rsidP="00497E08">
      <w:pPr>
        <w:pStyle w:val="Heading3"/>
      </w:pPr>
      <w:bookmarkStart w:id="7" w:name="FILING_SCHEDULE_AND_REVIEW_"/>
      <w:bookmarkStart w:id="8" w:name="_Toc122775218"/>
      <w:bookmarkEnd w:id="7"/>
      <w:r w:rsidRPr="00D02A26">
        <w:t>F</w:t>
      </w:r>
      <w:r w:rsidR="00771BCC" w:rsidRPr="00D02A26">
        <w:t>iling Schedule and Review</w:t>
      </w:r>
      <w:bookmarkEnd w:id="8"/>
    </w:p>
    <w:p w14:paraId="1C6066F0" w14:textId="77777777" w:rsidR="009501C9" w:rsidRPr="00D02A26" w:rsidRDefault="009501C9" w:rsidP="00320E80"/>
    <w:p w14:paraId="7852639D" w14:textId="5F88F422" w:rsidR="00F035C3" w:rsidRPr="00D02A26" w:rsidRDefault="005E61F2" w:rsidP="00F94B8B">
      <w:pPr>
        <w:pStyle w:val="BodyText"/>
        <w:spacing w:line="258" w:lineRule="auto"/>
        <w:ind w:left="0" w:right="157"/>
        <w:rPr>
          <w:sz w:val="22"/>
          <w:szCs w:val="22"/>
        </w:rPr>
      </w:pPr>
      <w:r w:rsidRPr="00D02A26">
        <w:rPr>
          <w:sz w:val="22"/>
          <w:szCs w:val="22"/>
        </w:rPr>
        <w:t xml:space="preserve">Utilities are required to </w:t>
      </w:r>
      <w:r w:rsidR="00401F4D">
        <w:rPr>
          <w:sz w:val="22"/>
          <w:szCs w:val="22"/>
        </w:rPr>
        <w:t>complete a new</w:t>
      </w:r>
      <w:r w:rsidRPr="00D02A26">
        <w:rPr>
          <w:sz w:val="22"/>
          <w:szCs w:val="22"/>
        </w:rPr>
        <w:t xml:space="preserve"> </w:t>
      </w:r>
      <w:r w:rsidR="00A76C73">
        <w:rPr>
          <w:sz w:val="22"/>
          <w:szCs w:val="22"/>
        </w:rPr>
        <w:t xml:space="preserve">IRP </w:t>
      </w:r>
      <w:r w:rsidRPr="00D02A26">
        <w:rPr>
          <w:sz w:val="22"/>
          <w:szCs w:val="22"/>
        </w:rPr>
        <w:t xml:space="preserve">at least every 3 years, on a schedule directed by the </w:t>
      </w:r>
      <w:r w:rsidR="00801CD8">
        <w:rPr>
          <w:sz w:val="22"/>
          <w:szCs w:val="22"/>
        </w:rPr>
        <w:t>PUC</w:t>
      </w:r>
      <w:r w:rsidRPr="00D02A26">
        <w:rPr>
          <w:sz w:val="22"/>
          <w:szCs w:val="22"/>
        </w:rPr>
        <w:t>. The document should reference applicable background reports, analyses, and supporting materials</w:t>
      </w:r>
      <w:r w:rsidR="00401F4D">
        <w:rPr>
          <w:sz w:val="22"/>
          <w:szCs w:val="22"/>
        </w:rPr>
        <w:t>,</w:t>
      </w:r>
      <w:r w:rsidRPr="00D02A26">
        <w:rPr>
          <w:sz w:val="22"/>
          <w:szCs w:val="22"/>
        </w:rPr>
        <w:t xml:space="preserve"> and the utility should hold these for public and Department review. The utility should file an IRP with the </w:t>
      </w:r>
      <w:r w:rsidR="00BC654D">
        <w:rPr>
          <w:sz w:val="22"/>
          <w:szCs w:val="22"/>
        </w:rPr>
        <w:t>Commission</w:t>
      </w:r>
      <w:r w:rsidRPr="00D02A26">
        <w:rPr>
          <w:sz w:val="22"/>
          <w:szCs w:val="22"/>
        </w:rPr>
        <w:t xml:space="preserve"> that is complete and in accordance with the</w:t>
      </w:r>
      <w:r w:rsidR="001760A8">
        <w:rPr>
          <w:sz w:val="22"/>
          <w:szCs w:val="22"/>
        </w:rPr>
        <w:t>se</w:t>
      </w:r>
      <w:r w:rsidRPr="00D02A26">
        <w:rPr>
          <w:sz w:val="22"/>
          <w:szCs w:val="22"/>
        </w:rPr>
        <w:t xml:space="preserve"> guidelines</w:t>
      </w:r>
      <w:r w:rsidR="007F5A5D">
        <w:rPr>
          <w:sz w:val="22"/>
          <w:szCs w:val="22"/>
        </w:rPr>
        <w:t>, any MOU conditions from the utility’s prior IRP</w:t>
      </w:r>
      <w:r w:rsidR="00401F4D">
        <w:rPr>
          <w:sz w:val="22"/>
          <w:szCs w:val="22"/>
        </w:rPr>
        <w:t>,</w:t>
      </w:r>
      <w:r w:rsidRPr="00D02A26">
        <w:rPr>
          <w:sz w:val="22"/>
          <w:szCs w:val="22"/>
        </w:rPr>
        <w:t xml:space="preserve"> </w:t>
      </w:r>
      <w:r w:rsidR="00801CD8">
        <w:rPr>
          <w:sz w:val="22"/>
          <w:szCs w:val="22"/>
        </w:rPr>
        <w:t>Commission</w:t>
      </w:r>
      <w:r w:rsidR="00801CD8" w:rsidRPr="00D02A26">
        <w:rPr>
          <w:sz w:val="22"/>
          <w:szCs w:val="22"/>
        </w:rPr>
        <w:t xml:space="preserve"> </w:t>
      </w:r>
      <w:r w:rsidRPr="00D02A26">
        <w:rPr>
          <w:sz w:val="22"/>
          <w:szCs w:val="22"/>
        </w:rPr>
        <w:t>Orders</w:t>
      </w:r>
      <w:r w:rsidR="00B250D2">
        <w:rPr>
          <w:sz w:val="22"/>
          <w:szCs w:val="22"/>
        </w:rPr>
        <w:t>, and statute</w:t>
      </w:r>
      <w:r w:rsidRPr="00D02A26">
        <w:rPr>
          <w:sz w:val="22"/>
          <w:szCs w:val="22"/>
        </w:rPr>
        <w:t>.</w:t>
      </w:r>
      <w:r w:rsidR="00F94B8B" w:rsidRPr="00D02A26">
        <w:rPr>
          <w:sz w:val="22"/>
          <w:szCs w:val="22"/>
        </w:rPr>
        <w:t xml:space="preserve"> Utilities should produce IRPs </w:t>
      </w:r>
      <w:r w:rsidR="0022738F">
        <w:rPr>
          <w:sz w:val="22"/>
          <w:szCs w:val="22"/>
        </w:rPr>
        <w:t xml:space="preserve">that </w:t>
      </w:r>
      <w:r w:rsidR="00F94B8B" w:rsidRPr="00D02A26">
        <w:rPr>
          <w:sz w:val="22"/>
          <w:szCs w:val="22"/>
        </w:rPr>
        <w:t>reflect the complexity and size of their operations.</w:t>
      </w:r>
      <w:r w:rsidR="00700055" w:rsidRPr="00D02A26">
        <w:rPr>
          <w:sz w:val="22"/>
          <w:szCs w:val="22"/>
        </w:rPr>
        <w:t xml:space="preserve"> </w:t>
      </w:r>
    </w:p>
    <w:p w14:paraId="0BC47BFE" w14:textId="77777777" w:rsidR="00F035C3" w:rsidRPr="00D02A26" w:rsidRDefault="00F035C3" w:rsidP="00320E80"/>
    <w:p w14:paraId="0BD57FCA" w14:textId="77777777" w:rsidR="00F035C3" w:rsidRPr="00D02A26" w:rsidRDefault="00CB3AEF" w:rsidP="00497E08">
      <w:pPr>
        <w:pStyle w:val="Heading3"/>
      </w:pPr>
      <w:bookmarkStart w:id="9" w:name="DEPARTMENT_REVIEW_"/>
      <w:bookmarkStart w:id="10" w:name="_Toc122775219"/>
      <w:bookmarkEnd w:id="9"/>
      <w:r w:rsidRPr="00D02A26">
        <w:t>Department Review</w:t>
      </w:r>
      <w:bookmarkEnd w:id="10"/>
    </w:p>
    <w:p w14:paraId="18942AEC" w14:textId="77777777" w:rsidR="009501C9" w:rsidRPr="00D02A26" w:rsidRDefault="009501C9" w:rsidP="00320E80"/>
    <w:p w14:paraId="073F5E9A" w14:textId="132EE100" w:rsidR="00F035C3" w:rsidRPr="00D02A26" w:rsidRDefault="005E61F2" w:rsidP="00EC520A">
      <w:pPr>
        <w:pStyle w:val="BodyText"/>
        <w:spacing w:before="31" w:line="258" w:lineRule="auto"/>
        <w:ind w:left="0" w:right="237"/>
        <w:rPr>
          <w:sz w:val="22"/>
          <w:szCs w:val="22"/>
        </w:rPr>
      </w:pPr>
      <w:r w:rsidRPr="00D02A26">
        <w:rPr>
          <w:sz w:val="22"/>
          <w:szCs w:val="22"/>
        </w:rPr>
        <w:t xml:space="preserve">During the </w:t>
      </w:r>
      <w:r w:rsidR="0022738F">
        <w:rPr>
          <w:sz w:val="22"/>
          <w:szCs w:val="22"/>
        </w:rPr>
        <w:t>year</w:t>
      </w:r>
      <w:r w:rsidRPr="00D02A26">
        <w:rPr>
          <w:sz w:val="22"/>
          <w:szCs w:val="22"/>
        </w:rPr>
        <w:t xml:space="preserve"> prior to the utility filing its IRP with the </w:t>
      </w:r>
      <w:r w:rsidR="00BC654D">
        <w:rPr>
          <w:sz w:val="22"/>
          <w:szCs w:val="22"/>
        </w:rPr>
        <w:t>Commission</w:t>
      </w:r>
      <w:r w:rsidRPr="00D02A26">
        <w:rPr>
          <w:sz w:val="22"/>
          <w:szCs w:val="22"/>
        </w:rPr>
        <w:t xml:space="preserve">, the utility and the Department should meet periodically and work together with the goal of the utility filing an IRP that is </w:t>
      </w:r>
      <w:r w:rsidR="00B250D2" w:rsidRPr="00D02A26">
        <w:rPr>
          <w:sz w:val="22"/>
          <w:szCs w:val="22"/>
        </w:rPr>
        <w:t>support</w:t>
      </w:r>
      <w:r w:rsidR="00B250D2">
        <w:rPr>
          <w:sz w:val="22"/>
          <w:szCs w:val="22"/>
        </w:rPr>
        <w:t>able</w:t>
      </w:r>
      <w:r w:rsidR="00B250D2" w:rsidRPr="00D02A26">
        <w:rPr>
          <w:sz w:val="22"/>
          <w:szCs w:val="22"/>
        </w:rPr>
        <w:t xml:space="preserve"> </w:t>
      </w:r>
      <w:r w:rsidRPr="00D02A26">
        <w:rPr>
          <w:sz w:val="22"/>
          <w:szCs w:val="22"/>
        </w:rPr>
        <w:t xml:space="preserve">by the Department. In addition to reviewing whether the IRP meets requirements described in state statute, </w:t>
      </w:r>
      <w:r w:rsidR="00BC654D">
        <w:rPr>
          <w:sz w:val="22"/>
          <w:szCs w:val="22"/>
        </w:rPr>
        <w:t>Commission</w:t>
      </w:r>
      <w:r w:rsidRPr="00D02A26">
        <w:rPr>
          <w:sz w:val="22"/>
          <w:szCs w:val="22"/>
        </w:rPr>
        <w:t xml:space="preserve"> Orders, </w:t>
      </w:r>
      <w:r w:rsidR="000161FD">
        <w:rPr>
          <w:sz w:val="22"/>
          <w:szCs w:val="22"/>
        </w:rPr>
        <w:t xml:space="preserve">MOUs, </w:t>
      </w:r>
      <w:r w:rsidRPr="00D02A26">
        <w:rPr>
          <w:sz w:val="22"/>
          <w:szCs w:val="22"/>
        </w:rPr>
        <w:t xml:space="preserve">the </w:t>
      </w:r>
      <w:r w:rsidR="00C3720A" w:rsidRPr="00C3720A">
        <w:rPr>
          <w:rFonts w:cs="Times New Roman"/>
          <w:iCs/>
          <w:sz w:val="22"/>
          <w:szCs w:val="22"/>
        </w:rPr>
        <w:t>CEP,</w:t>
      </w:r>
      <w:r w:rsidR="00DE6080">
        <w:rPr>
          <w:rFonts w:cs="Times New Roman"/>
          <w:iCs/>
          <w:sz w:val="22"/>
          <w:szCs w:val="22"/>
        </w:rPr>
        <w:t xml:space="preserve"> and this guidance document,</w:t>
      </w:r>
      <w:r w:rsidRPr="00D02A26">
        <w:rPr>
          <w:sz w:val="22"/>
          <w:szCs w:val="22"/>
        </w:rPr>
        <w:t xml:space="preserve"> the Department will review the methodologies used by the utility in undertaking least</w:t>
      </w:r>
      <w:r w:rsidR="0044141B">
        <w:rPr>
          <w:sz w:val="22"/>
          <w:szCs w:val="22"/>
        </w:rPr>
        <w:t>-</w:t>
      </w:r>
      <w:r w:rsidRPr="00D02A26">
        <w:rPr>
          <w:sz w:val="22"/>
          <w:szCs w:val="22"/>
        </w:rPr>
        <w:t xml:space="preserve">cost integrated planning and make recommendations as to the soundness of those methodologies. The Department’s recommendation of approval or </w:t>
      </w:r>
      <w:r w:rsidR="00272D10">
        <w:rPr>
          <w:sz w:val="22"/>
          <w:szCs w:val="22"/>
        </w:rPr>
        <w:t xml:space="preserve">rejection </w:t>
      </w:r>
      <w:r w:rsidRPr="00D02A26">
        <w:rPr>
          <w:sz w:val="22"/>
          <w:szCs w:val="22"/>
        </w:rPr>
        <w:t xml:space="preserve">of the IRP is independent of the particular conclusions of the plan, and contingent only on the efficacy of the employed methodology and consistency with statutes, </w:t>
      </w:r>
      <w:r w:rsidR="00BC654D">
        <w:rPr>
          <w:sz w:val="22"/>
          <w:szCs w:val="22"/>
        </w:rPr>
        <w:t>Commission</w:t>
      </w:r>
      <w:r w:rsidRPr="00D02A26">
        <w:rPr>
          <w:sz w:val="22"/>
          <w:szCs w:val="22"/>
        </w:rPr>
        <w:t xml:space="preserve"> orders, </w:t>
      </w:r>
      <w:r w:rsidR="00D3449C">
        <w:rPr>
          <w:sz w:val="22"/>
          <w:szCs w:val="22"/>
        </w:rPr>
        <w:t xml:space="preserve">MOUs, </w:t>
      </w:r>
      <w:r w:rsidR="00DE6080">
        <w:rPr>
          <w:sz w:val="22"/>
          <w:szCs w:val="22"/>
        </w:rPr>
        <w:t>the CEP, and this guidance.</w:t>
      </w:r>
      <w:r w:rsidRPr="00D02A26">
        <w:rPr>
          <w:sz w:val="22"/>
          <w:szCs w:val="22"/>
        </w:rPr>
        <w:t xml:space="preserve"> Open communication and interaction between the Department and the utility early in the IRP process should allow the Department to evaluate and support a range </w:t>
      </w:r>
      <w:r w:rsidR="00DE6080">
        <w:rPr>
          <w:sz w:val="22"/>
          <w:szCs w:val="22"/>
        </w:rPr>
        <w:t xml:space="preserve">of </w:t>
      </w:r>
      <w:r w:rsidRPr="00D02A26">
        <w:rPr>
          <w:sz w:val="22"/>
          <w:szCs w:val="22"/>
        </w:rPr>
        <w:t>planning methodologies.</w:t>
      </w:r>
    </w:p>
    <w:p w14:paraId="251CFCA2" w14:textId="77777777" w:rsidR="00F035C3" w:rsidRPr="00D02A26" w:rsidRDefault="00F035C3" w:rsidP="00EC520A">
      <w:pPr>
        <w:spacing w:before="8"/>
        <w:rPr>
          <w:rFonts w:ascii="Times New Roman" w:eastAsia="Times New Roman" w:hAnsi="Times New Roman" w:cs="Times New Roman"/>
        </w:rPr>
      </w:pPr>
    </w:p>
    <w:p w14:paraId="64149FA7" w14:textId="436CFB00" w:rsidR="002544B9" w:rsidRPr="00D02A26" w:rsidRDefault="005E61F2" w:rsidP="00DE7CE8">
      <w:pPr>
        <w:pStyle w:val="BodyText"/>
        <w:spacing w:line="258" w:lineRule="auto"/>
        <w:ind w:left="0" w:right="157"/>
        <w:rPr>
          <w:sz w:val="22"/>
          <w:szCs w:val="22"/>
        </w:rPr>
      </w:pPr>
      <w:r w:rsidRPr="00D02A26">
        <w:rPr>
          <w:sz w:val="22"/>
          <w:szCs w:val="22"/>
        </w:rPr>
        <w:t xml:space="preserve">The Department’s review will encompass multiple areas of expertise. </w:t>
      </w:r>
      <w:r w:rsidR="009522A7" w:rsidRPr="00D02A26">
        <w:rPr>
          <w:sz w:val="22"/>
          <w:szCs w:val="22"/>
        </w:rPr>
        <w:t>The</w:t>
      </w:r>
      <w:r w:rsidRPr="00D02A26">
        <w:rPr>
          <w:sz w:val="22"/>
          <w:szCs w:val="22"/>
        </w:rPr>
        <w:t xml:space="preserve"> Department’s </w:t>
      </w:r>
      <w:r w:rsidR="00C76146">
        <w:rPr>
          <w:sz w:val="22"/>
          <w:szCs w:val="22"/>
        </w:rPr>
        <w:t>Planning</w:t>
      </w:r>
      <w:r w:rsidR="009A11EE">
        <w:rPr>
          <w:sz w:val="22"/>
          <w:szCs w:val="22"/>
        </w:rPr>
        <w:t>, Efficiency and Energy Resources,</w:t>
      </w:r>
      <w:r w:rsidR="00C76146">
        <w:rPr>
          <w:sz w:val="22"/>
          <w:szCs w:val="22"/>
        </w:rPr>
        <w:t xml:space="preserve"> </w:t>
      </w:r>
      <w:r w:rsidR="008C3F06">
        <w:rPr>
          <w:sz w:val="22"/>
          <w:szCs w:val="22"/>
        </w:rPr>
        <w:t xml:space="preserve">Finance, </w:t>
      </w:r>
      <w:r w:rsidR="00C76146">
        <w:rPr>
          <w:sz w:val="22"/>
          <w:szCs w:val="22"/>
        </w:rPr>
        <w:t xml:space="preserve">and </w:t>
      </w:r>
      <w:r w:rsidRPr="00D02A26">
        <w:rPr>
          <w:sz w:val="22"/>
          <w:szCs w:val="22"/>
        </w:rPr>
        <w:t xml:space="preserve">Engineering </w:t>
      </w:r>
      <w:r w:rsidR="00C76146">
        <w:rPr>
          <w:sz w:val="22"/>
          <w:szCs w:val="22"/>
        </w:rPr>
        <w:t>d</w:t>
      </w:r>
      <w:r w:rsidRPr="00D02A26">
        <w:rPr>
          <w:sz w:val="22"/>
          <w:szCs w:val="22"/>
        </w:rPr>
        <w:t>ivision</w:t>
      </w:r>
      <w:r w:rsidR="00C76146">
        <w:rPr>
          <w:sz w:val="22"/>
          <w:szCs w:val="22"/>
        </w:rPr>
        <w:t>s</w:t>
      </w:r>
      <w:r w:rsidRPr="00D02A26">
        <w:rPr>
          <w:sz w:val="22"/>
          <w:szCs w:val="22"/>
        </w:rPr>
        <w:t xml:space="preserve"> will meet </w:t>
      </w:r>
      <w:r w:rsidR="009A11EE">
        <w:rPr>
          <w:sz w:val="22"/>
          <w:szCs w:val="22"/>
        </w:rPr>
        <w:t xml:space="preserve">collectively </w:t>
      </w:r>
      <w:r w:rsidRPr="00D02A26">
        <w:rPr>
          <w:sz w:val="22"/>
          <w:szCs w:val="22"/>
        </w:rPr>
        <w:t xml:space="preserve">with the utility’s </w:t>
      </w:r>
      <w:r w:rsidR="00997ACD">
        <w:rPr>
          <w:sz w:val="22"/>
          <w:szCs w:val="22"/>
        </w:rPr>
        <w:t xml:space="preserve">power supply, </w:t>
      </w:r>
      <w:r w:rsidR="00A3507B">
        <w:rPr>
          <w:sz w:val="22"/>
          <w:szCs w:val="22"/>
        </w:rPr>
        <w:t>engineering, innovation, and other teams. Th</w:t>
      </w:r>
      <w:r w:rsidR="00D47A04">
        <w:rPr>
          <w:sz w:val="22"/>
          <w:szCs w:val="22"/>
        </w:rPr>
        <w:t>is is an intentional shift</w:t>
      </w:r>
      <w:r w:rsidR="00A3507B">
        <w:rPr>
          <w:sz w:val="22"/>
          <w:szCs w:val="22"/>
        </w:rPr>
        <w:t xml:space="preserve"> away from siloed discussions between</w:t>
      </w:r>
      <w:r w:rsidR="000E068B">
        <w:rPr>
          <w:sz w:val="22"/>
          <w:szCs w:val="22"/>
        </w:rPr>
        <w:t xml:space="preserve"> </w:t>
      </w:r>
      <w:r w:rsidR="00D47A04">
        <w:rPr>
          <w:sz w:val="22"/>
          <w:szCs w:val="22"/>
        </w:rPr>
        <w:t xml:space="preserve">Department </w:t>
      </w:r>
      <w:r w:rsidR="000E068B">
        <w:rPr>
          <w:sz w:val="22"/>
          <w:szCs w:val="22"/>
        </w:rPr>
        <w:t xml:space="preserve">divisions and utility counterparts, due to the increasingly interrelated nature of these subject areas. </w:t>
      </w:r>
      <w:r w:rsidR="007A616A">
        <w:rPr>
          <w:sz w:val="22"/>
          <w:szCs w:val="22"/>
        </w:rPr>
        <w:t>Load and DER forecasts, for example, impact not only power supply but also distribution system planning</w:t>
      </w:r>
      <w:r w:rsidR="00883DD8">
        <w:rPr>
          <w:sz w:val="22"/>
          <w:szCs w:val="22"/>
        </w:rPr>
        <w:t>, Tier III programs, and cost of service</w:t>
      </w:r>
      <w:r w:rsidR="0025043D">
        <w:rPr>
          <w:sz w:val="22"/>
          <w:szCs w:val="22"/>
        </w:rPr>
        <w:t>. The Department’s Consumer Affairs</w:t>
      </w:r>
      <w:r w:rsidR="008E3B95">
        <w:rPr>
          <w:sz w:val="22"/>
          <w:szCs w:val="22"/>
        </w:rPr>
        <w:t xml:space="preserve"> and Public Information staff may also join discussion on occasion, especially where planned agenda items intend to focus on customer offerings. </w:t>
      </w:r>
      <w:r w:rsidR="007D64C8">
        <w:rPr>
          <w:sz w:val="22"/>
          <w:szCs w:val="22"/>
        </w:rPr>
        <w:t xml:space="preserve">Utilities should designate a point person to work with their Planning Division counterpart to </w:t>
      </w:r>
      <w:r w:rsidR="0096200F">
        <w:rPr>
          <w:sz w:val="22"/>
          <w:szCs w:val="22"/>
        </w:rPr>
        <w:t>schedule and plan pre-filing meetings, including suggesting agendas (usually by IRP chapter</w:t>
      </w:r>
      <w:r w:rsidR="008F7B66">
        <w:rPr>
          <w:sz w:val="22"/>
          <w:szCs w:val="22"/>
        </w:rPr>
        <w:t xml:space="preserve"> or topic), starting approximately one year in advance of the IRP filing date (</w:t>
      </w:r>
      <w:r w:rsidR="002A4853">
        <w:rPr>
          <w:sz w:val="22"/>
          <w:szCs w:val="22"/>
        </w:rPr>
        <w:t xml:space="preserve">unless another timeline is required by the prior IRP’s MOU with the Department). </w:t>
      </w:r>
      <w:r w:rsidRPr="00D02A26">
        <w:rPr>
          <w:sz w:val="22"/>
          <w:szCs w:val="22"/>
        </w:rPr>
        <w:t>Timely review and potential support of the IRP depends on effective and engaged communication from both the utility and the Department during these conversations.</w:t>
      </w:r>
    </w:p>
    <w:p w14:paraId="063DAA7B" w14:textId="77777777" w:rsidR="00177F17" w:rsidRPr="00D02A26" w:rsidRDefault="00177F17" w:rsidP="00FF4DBC">
      <w:pPr>
        <w:rPr>
          <w:rFonts w:ascii="Times New Roman" w:hAnsi="Times New Roman" w:cs="Times New Roman"/>
          <w:b/>
        </w:rPr>
      </w:pPr>
    </w:p>
    <w:p w14:paraId="06C1D7E0" w14:textId="231DC0A2" w:rsidR="00177F17" w:rsidRPr="00D02A26" w:rsidRDefault="00A16B44" w:rsidP="001704B8">
      <w:pPr>
        <w:pStyle w:val="Heading3"/>
      </w:pPr>
      <w:bookmarkStart w:id="11" w:name="_Toc122775220"/>
      <w:r>
        <w:t>Public Utility Commission</w:t>
      </w:r>
      <w:r w:rsidR="00CB3AEF" w:rsidRPr="00D02A26">
        <w:t xml:space="preserve"> Review and Approval</w:t>
      </w:r>
      <w:bookmarkEnd w:id="11"/>
    </w:p>
    <w:p w14:paraId="55835FC6" w14:textId="77777777" w:rsidR="00177F17" w:rsidRPr="00D02A26" w:rsidRDefault="00177F17" w:rsidP="00177F17">
      <w:pPr>
        <w:pStyle w:val="BodyText"/>
        <w:spacing w:before="10" w:line="257" w:lineRule="auto"/>
        <w:ind w:left="0" w:right="157"/>
      </w:pPr>
    </w:p>
    <w:p w14:paraId="2BFE1FFF" w14:textId="72207AC9" w:rsidR="00177F17" w:rsidRPr="00D02A26" w:rsidRDefault="00801CD8" w:rsidP="005E3012">
      <w:pPr>
        <w:pStyle w:val="BodyText"/>
        <w:spacing w:before="10" w:line="257" w:lineRule="auto"/>
        <w:ind w:left="0" w:right="157"/>
        <w:rPr>
          <w:sz w:val="22"/>
          <w:szCs w:val="22"/>
        </w:rPr>
      </w:pPr>
      <w:r>
        <w:rPr>
          <w:sz w:val="22"/>
          <w:szCs w:val="22"/>
        </w:rPr>
        <w:t>PUC</w:t>
      </w:r>
      <w:r w:rsidRPr="00D02A26">
        <w:rPr>
          <w:sz w:val="22"/>
          <w:szCs w:val="22"/>
        </w:rPr>
        <w:t xml:space="preserve"> </w:t>
      </w:r>
      <w:r w:rsidR="00177F17" w:rsidRPr="00D02A26">
        <w:rPr>
          <w:sz w:val="22"/>
          <w:szCs w:val="22"/>
        </w:rPr>
        <w:t xml:space="preserve">review will include notice and opportunity for hearing, and based on the evidence of record, a determination as to whether a utility's IRP is consistent with 30 V.S.A. §218c, Docket 5270, and </w:t>
      </w:r>
      <w:r w:rsidR="00177F17" w:rsidRPr="00D02A26">
        <w:rPr>
          <w:sz w:val="22"/>
          <w:szCs w:val="22"/>
        </w:rPr>
        <w:lastRenderedPageBreak/>
        <w:t xml:space="preserve">other relevant </w:t>
      </w:r>
      <w:r>
        <w:rPr>
          <w:sz w:val="22"/>
          <w:szCs w:val="22"/>
        </w:rPr>
        <w:t>PUC</w:t>
      </w:r>
      <w:r w:rsidRPr="00D02A26">
        <w:rPr>
          <w:sz w:val="22"/>
          <w:szCs w:val="22"/>
        </w:rPr>
        <w:t xml:space="preserve"> </w:t>
      </w:r>
      <w:r w:rsidR="00177F17" w:rsidRPr="00D02A26">
        <w:rPr>
          <w:sz w:val="22"/>
          <w:szCs w:val="22"/>
        </w:rPr>
        <w:t xml:space="preserve">Orders. The </w:t>
      </w:r>
      <w:r>
        <w:rPr>
          <w:sz w:val="22"/>
          <w:szCs w:val="22"/>
        </w:rPr>
        <w:t>Commission</w:t>
      </w:r>
      <w:r w:rsidRPr="00D02A26">
        <w:rPr>
          <w:sz w:val="22"/>
          <w:szCs w:val="22"/>
        </w:rPr>
        <w:t xml:space="preserve"> </w:t>
      </w:r>
      <w:r w:rsidR="00177F17" w:rsidRPr="00D02A26">
        <w:rPr>
          <w:sz w:val="22"/>
          <w:szCs w:val="22"/>
        </w:rPr>
        <w:t xml:space="preserve">may approve the IRP, approve it in part and reject it in part (with or without conditions), or fully reject it. Robust proposals that include engagement with the Department will improve the likelihood of </w:t>
      </w:r>
      <w:r w:rsidR="0079540B">
        <w:rPr>
          <w:sz w:val="22"/>
          <w:szCs w:val="22"/>
        </w:rPr>
        <w:t>approval</w:t>
      </w:r>
      <w:r w:rsidR="00177F17" w:rsidRPr="00D02A26">
        <w:rPr>
          <w:sz w:val="22"/>
          <w:szCs w:val="22"/>
        </w:rPr>
        <w:t>.</w:t>
      </w:r>
    </w:p>
    <w:p w14:paraId="5A021AA7" w14:textId="77777777" w:rsidR="00177F17" w:rsidRPr="00D02A26" w:rsidRDefault="00CD6F38" w:rsidP="001704B8">
      <w:pPr>
        <w:pStyle w:val="Heading3"/>
      </w:pPr>
      <w:bookmarkStart w:id="12" w:name="DISTRIBUTION_OF_THE_IRP"/>
      <w:bookmarkStart w:id="13" w:name="_Toc122775221"/>
      <w:bookmarkEnd w:id="12"/>
      <w:r w:rsidRPr="00D02A26">
        <w:t>Distribution of the IRP</w:t>
      </w:r>
      <w:bookmarkEnd w:id="13"/>
    </w:p>
    <w:p w14:paraId="1DC56E4F" w14:textId="77777777" w:rsidR="00177F17" w:rsidRPr="00D02A26" w:rsidRDefault="00177F17" w:rsidP="00177F17">
      <w:pPr>
        <w:rPr>
          <w:rFonts w:ascii="Gill Sans MT" w:eastAsia="Gill Sans MT" w:hAnsi="Gill Sans MT" w:cs="Gill Sans MT"/>
          <w:sz w:val="20"/>
          <w:szCs w:val="20"/>
        </w:rPr>
      </w:pPr>
    </w:p>
    <w:p w14:paraId="4CB5C461" w14:textId="72E19081" w:rsidR="00E84471" w:rsidRPr="00D02A26" w:rsidRDefault="00177F17" w:rsidP="00E84471">
      <w:pPr>
        <w:pStyle w:val="BodyText"/>
        <w:spacing w:before="31" w:line="258" w:lineRule="auto"/>
        <w:ind w:left="0" w:right="212"/>
        <w:rPr>
          <w:sz w:val="22"/>
          <w:szCs w:val="22"/>
        </w:rPr>
      </w:pPr>
      <w:r w:rsidRPr="00D02A26">
        <w:rPr>
          <w:sz w:val="22"/>
          <w:szCs w:val="22"/>
        </w:rPr>
        <w:t xml:space="preserve">Utilities should file copies of the IRP and any revisions or updates with the </w:t>
      </w:r>
      <w:r w:rsidR="00BC654D">
        <w:rPr>
          <w:sz w:val="22"/>
          <w:szCs w:val="22"/>
        </w:rPr>
        <w:t>Commission</w:t>
      </w:r>
      <w:r w:rsidRPr="00D02A26">
        <w:rPr>
          <w:sz w:val="22"/>
          <w:szCs w:val="22"/>
        </w:rPr>
        <w:t xml:space="preserve"> and the Department; electronically with </w:t>
      </w:r>
      <w:r w:rsidR="00CD00E5">
        <w:rPr>
          <w:sz w:val="22"/>
          <w:szCs w:val="22"/>
        </w:rPr>
        <w:t xml:space="preserve">the </w:t>
      </w:r>
      <w:r w:rsidRPr="00D02A26">
        <w:rPr>
          <w:sz w:val="22"/>
          <w:szCs w:val="22"/>
        </w:rPr>
        <w:t xml:space="preserve">Department, and such filing with the </w:t>
      </w:r>
      <w:r w:rsidR="00BC654D">
        <w:rPr>
          <w:sz w:val="22"/>
          <w:szCs w:val="22"/>
        </w:rPr>
        <w:t>Commission</w:t>
      </w:r>
      <w:r w:rsidRPr="00D02A26">
        <w:rPr>
          <w:sz w:val="22"/>
          <w:szCs w:val="22"/>
        </w:rPr>
        <w:t xml:space="preserve"> as it may require. Electronic copies should be made available to the Department, the </w:t>
      </w:r>
      <w:r w:rsidR="00801CD8">
        <w:rPr>
          <w:sz w:val="22"/>
          <w:szCs w:val="22"/>
        </w:rPr>
        <w:t>PUC</w:t>
      </w:r>
      <w:r w:rsidRPr="00D02A26">
        <w:rPr>
          <w:sz w:val="22"/>
          <w:szCs w:val="22"/>
        </w:rPr>
        <w:t>, and the public. Hard copies of the IRP should be made available upon request (at a price not to exceed publication and mailing costs) to parties that intervene in the IRP proceeding and interested citizens of Vermont. The most current IRP should be available on the utility’s website.</w:t>
      </w:r>
      <w:bookmarkStart w:id="14" w:name="PSB_REVIEW_AND_APPROVAL_"/>
      <w:bookmarkStart w:id="15" w:name="DOCUMENTATION_"/>
      <w:bookmarkEnd w:id="14"/>
      <w:bookmarkEnd w:id="15"/>
    </w:p>
    <w:p w14:paraId="743BA35D" w14:textId="77777777" w:rsidR="00405EF8" w:rsidRPr="00D02A26" w:rsidRDefault="00405EF8" w:rsidP="00E80DCA"/>
    <w:p w14:paraId="2EF716BB" w14:textId="77777777" w:rsidR="00F035C3" w:rsidRPr="00D02A26" w:rsidRDefault="00A60A83" w:rsidP="001704B8">
      <w:pPr>
        <w:pStyle w:val="Heading2"/>
        <w:rPr>
          <w:rFonts w:ascii="Times New Roman" w:eastAsia="Times New Roman" w:hAnsi="Times New Roman" w:cs="Times New Roman"/>
        </w:rPr>
      </w:pPr>
      <w:bookmarkStart w:id="16" w:name="_Toc122775222"/>
      <w:r w:rsidRPr="00D02A26">
        <w:t>Required Elements</w:t>
      </w:r>
      <w:bookmarkEnd w:id="16"/>
    </w:p>
    <w:p w14:paraId="582FC5CB" w14:textId="650851E6" w:rsidR="00F035C3" w:rsidRPr="00D02A26" w:rsidRDefault="005E61F2" w:rsidP="007F3A7F">
      <w:pPr>
        <w:pStyle w:val="BodyText"/>
        <w:spacing w:before="72"/>
        <w:ind w:left="0"/>
        <w:rPr>
          <w:sz w:val="22"/>
          <w:szCs w:val="22"/>
        </w:rPr>
      </w:pPr>
      <w:r w:rsidRPr="00D02A26">
        <w:rPr>
          <w:sz w:val="22"/>
          <w:szCs w:val="22"/>
        </w:rPr>
        <w:t xml:space="preserve">A robust IRP should </w:t>
      </w:r>
      <w:r w:rsidR="00D57189" w:rsidRPr="00D02A26">
        <w:rPr>
          <w:sz w:val="22"/>
          <w:szCs w:val="22"/>
        </w:rPr>
        <w:t>contain</w:t>
      </w:r>
      <w:r w:rsidRPr="00D02A26">
        <w:rPr>
          <w:sz w:val="22"/>
          <w:szCs w:val="22"/>
        </w:rPr>
        <w:t xml:space="preserve"> </w:t>
      </w:r>
      <w:r w:rsidR="00D53E6F">
        <w:rPr>
          <w:sz w:val="22"/>
          <w:szCs w:val="22"/>
        </w:rPr>
        <w:t xml:space="preserve">at least </w:t>
      </w:r>
      <w:r w:rsidRPr="00D02A26">
        <w:rPr>
          <w:sz w:val="22"/>
          <w:szCs w:val="22"/>
        </w:rPr>
        <w:t>the following</w:t>
      </w:r>
      <w:r w:rsidR="00D57189" w:rsidRPr="00D02A26">
        <w:rPr>
          <w:sz w:val="22"/>
          <w:szCs w:val="22"/>
        </w:rPr>
        <w:t xml:space="preserve"> elements</w:t>
      </w:r>
      <w:r w:rsidRPr="00D02A26">
        <w:rPr>
          <w:sz w:val="22"/>
          <w:szCs w:val="22"/>
        </w:rPr>
        <w:t>:</w:t>
      </w:r>
    </w:p>
    <w:p w14:paraId="3BC3EFFD" w14:textId="77777777" w:rsidR="00F035C3" w:rsidRPr="00D02A26" w:rsidRDefault="00F035C3">
      <w:pPr>
        <w:rPr>
          <w:rFonts w:ascii="Times New Roman" w:eastAsia="Times New Roman" w:hAnsi="Times New Roman" w:cs="Times New Roman"/>
        </w:rPr>
      </w:pPr>
    </w:p>
    <w:p w14:paraId="4455D145" w14:textId="78269561" w:rsidR="00F035C3" w:rsidRPr="00D02A26" w:rsidRDefault="005E61F2" w:rsidP="007E7DC9">
      <w:pPr>
        <w:pStyle w:val="BodyText"/>
        <w:numPr>
          <w:ilvl w:val="0"/>
          <w:numId w:val="46"/>
        </w:numPr>
        <w:tabs>
          <w:tab w:val="left" w:pos="1199"/>
          <w:tab w:val="left" w:pos="1201"/>
        </w:tabs>
        <w:spacing w:line="257" w:lineRule="auto"/>
        <w:ind w:right="277"/>
        <w:rPr>
          <w:sz w:val="22"/>
          <w:szCs w:val="22"/>
        </w:rPr>
      </w:pPr>
      <w:r w:rsidRPr="007E7DC9">
        <w:rPr>
          <w:b/>
          <w:sz w:val="22"/>
          <w:szCs w:val="22"/>
        </w:rPr>
        <w:t xml:space="preserve">Executive </w:t>
      </w:r>
      <w:r w:rsidR="0040631C" w:rsidRPr="007E7DC9">
        <w:rPr>
          <w:b/>
          <w:sz w:val="22"/>
          <w:szCs w:val="22"/>
        </w:rPr>
        <w:t>S</w:t>
      </w:r>
      <w:r w:rsidRPr="007E7DC9">
        <w:rPr>
          <w:b/>
          <w:sz w:val="22"/>
          <w:szCs w:val="22"/>
        </w:rPr>
        <w:t>ummary</w:t>
      </w:r>
      <w:r w:rsidRPr="00B80477">
        <w:rPr>
          <w:sz w:val="22"/>
          <w:szCs w:val="22"/>
        </w:rPr>
        <w:t xml:space="preserve"> suitable for distribution to the public, with an overview of the major components of the IRP.</w:t>
      </w:r>
      <w:r w:rsidR="006D37AE" w:rsidRPr="00B80477">
        <w:rPr>
          <w:sz w:val="22"/>
          <w:szCs w:val="22"/>
        </w:rPr>
        <w:t xml:space="preserve"> </w:t>
      </w:r>
      <w:r w:rsidR="00B80477" w:rsidRPr="00B80477">
        <w:rPr>
          <w:sz w:val="22"/>
          <w:szCs w:val="22"/>
        </w:rPr>
        <w:t>It</w:t>
      </w:r>
      <w:r w:rsidR="006D37AE" w:rsidRPr="00D02A26">
        <w:rPr>
          <w:sz w:val="22"/>
          <w:szCs w:val="22"/>
        </w:rPr>
        <w:t xml:space="preserve"> should</w:t>
      </w:r>
      <w:r w:rsidR="00BF5C81" w:rsidRPr="00D02A26">
        <w:rPr>
          <w:sz w:val="22"/>
          <w:szCs w:val="22"/>
        </w:rPr>
        <w:t xml:space="preserve"> also</w:t>
      </w:r>
      <w:r w:rsidR="006D37AE" w:rsidRPr="00D02A26">
        <w:rPr>
          <w:sz w:val="22"/>
          <w:szCs w:val="22"/>
        </w:rPr>
        <w:t xml:space="preserve"> include </w:t>
      </w:r>
      <w:r w:rsidR="00B80477">
        <w:rPr>
          <w:sz w:val="22"/>
          <w:szCs w:val="22"/>
        </w:rPr>
        <w:t xml:space="preserve">information useful to </w:t>
      </w:r>
      <w:r w:rsidR="005D5631">
        <w:rPr>
          <w:sz w:val="22"/>
          <w:szCs w:val="22"/>
        </w:rPr>
        <w:t xml:space="preserve">understand the characteristics of the business and </w:t>
      </w:r>
      <w:r w:rsidR="00E306DA">
        <w:rPr>
          <w:sz w:val="22"/>
          <w:szCs w:val="22"/>
        </w:rPr>
        <w:t>s</w:t>
      </w:r>
      <w:r w:rsidR="006D37AE" w:rsidRPr="00D02A26">
        <w:rPr>
          <w:sz w:val="22"/>
          <w:szCs w:val="22"/>
        </w:rPr>
        <w:t xml:space="preserve">ystem such as the number of customers, </w:t>
      </w:r>
      <w:r w:rsidR="002A54F3">
        <w:rPr>
          <w:sz w:val="22"/>
          <w:szCs w:val="22"/>
        </w:rPr>
        <w:t xml:space="preserve">retail sales, </w:t>
      </w:r>
      <w:r w:rsidR="006D37AE" w:rsidRPr="00D02A26">
        <w:rPr>
          <w:sz w:val="22"/>
          <w:szCs w:val="22"/>
        </w:rPr>
        <w:t>peak load, which towns the utility serves, the number of substations and circuit miles</w:t>
      </w:r>
      <w:r w:rsidR="003C6AA5" w:rsidRPr="00D02A26">
        <w:rPr>
          <w:sz w:val="22"/>
          <w:szCs w:val="22"/>
        </w:rPr>
        <w:t xml:space="preserve">, </w:t>
      </w:r>
      <w:r w:rsidR="00CD00E5">
        <w:rPr>
          <w:sz w:val="22"/>
          <w:szCs w:val="22"/>
        </w:rPr>
        <w:t>present</w:t>
      </w:r>
      <w:r w:rsidR="00CD00E5" w:rsidRPr="00D02A26">
        <w:rPr>
          <w:sz w:val="22"/>
          <w:szCs w:val="22"/>
        </w:rPr>
        <w:t xml:space="preserve"> </w:t>
      </w:r>
      <w:r w:rsidR="00852D5B">
        <w:rPr>
          <w:sz w:val="22"/>
          <w:szCs w:val="22"/>
        </w:rPr>
        <w:t>power supply</w:t>
      </w:r>
      <w:r w:rsidR="00CD00E5">
        <w:rPr>
          <w:sz w:val="22"/>
          <w:szCs w:val="22"/>
        </w:rPr>
        <w:t xml:space="preserve"> </w:t>
      </w:r>
      <w:r w:rsidR="00852D5B">
        <w:rPr>
          <w:sz w:val="22"/>
          <w:szCs w:val="22"/>
        </w:rPr>
        <w:t>re</w:t>
      </w:r>
      <w:r w:rsidR="003C6AA5" w:rsidRPr="00D02A26">
        <w:rPr>
          <w:sz w:val="22"/>
          <w:szCs w:val="22"/>
        </w:rPr>
        <w:t>sources</w:t>
      </w:r>
      <w:r w:rsidR="00CD00E5">
        <w:rPr>
          <w:sz w:val="22"/>
          <w:szCs w:val="22"/>
        </w:rPr>
        <w:t>,</w:t>
      </w:r>
      <w:r w:rsidR="00852D5B">
        <w:rPr>
          <w:sz w:val="22"/>
          <w:szCs w:val="22"/>
        </w:rPr>
        <w:t xml:space="preserve"> installed capacity and generation from </w:t>
      </w:r>
      <w:r w:rsidR="008813CC">
        <w:rPr>
          <w:sz w:val="22"/>
          <w:szCs w:val="22"/>
        </w:rPr>
        <w:t xml:space="preserve">behind- and front-of-meter resources located within its service territory, </w:t>
      </w:r>
      <w:proofErr w:type="gramStart"/>
      <w:r w:rsidR="008813CC">
        <w:rPr>
          <w:sz w:val="22"/>
          <w:szCs w:val="22"/>
        </w:rPr>
        <w:t>capacity</w:t>
      </w:r>
      <w:proofErr w:type="gramEnd"/>
      <w:r w:rsidR="008813CC">
        <w:rPr>
          <w:sz w:val="22"/>
          <w:szCs w:val="22"/>
        </w:rPr>
        <w:t xml:space="preserve"> and energy of </w:t>
      </w:r>
      <w:r w:rsidR="003A20D9">
        <w:rPr>
          <w:sz w:val="22"/>
          <w:szCs w:val="22"/>
        </w:rPr>
        <w:t xml:space="preserve">other </w:t>
      </w:r>
      <w:r w:rsidR="0026327A">
        <w:rPr>
          <w:sz w:val="22"/>
          <w:szCs w:val="22"/>
        </w:rPr>
        <w:t>DERs</w:t>
      </w:r>
      <w:r w:rsidR="003A20D9">
        <w:rPr>
          <w:sz w:val="22"/>
          <w:szCs w:val="22"/>
        </w:rPr>
        <w:t xml:space="preserve">, </w:t>
      </w:r>
      <w:r w:rsidR="00BF5C81" w:rsidRPr="00D02A26">
        <w:rPr>
          <w:sz w:val="22"/>
          <w:szCs w:val="22"/>
        </w:rPr>
        <w:t>etc.</w:t>
      </w:r>
      <w:r w:rsidR="005B7F2D">
        <w:rPr>
          <w:sz w:val="22"/>
          <w:szCs w:val="22"/>
        </w:rPr>
        <w:t xml:space="preserve">  </w:t>
      </w:r>
      <w:r w:rsidR="00D53E6F" w:rsidRPr="00D53E6F">
        <w:rPr>
          <w:sz w:val="22"/>
          <w:szCs w:val="22"/>
        </w:rPr>
        <w:t>Organizational features such as Table of Contents should be provided for accessibility.</w:t>
      </w:r>
    </w:p>
    <w:p w14:paraId="2B4A0B40" w14:textId="77777777" w:rsidR="00766C97" w:rsidRPr="00D02A26" w:rsidRDefault="00766C97" w:rsidP="00766C97">
      <w:pPr>
        <w:pStyle w:val="BodyText"/>
        <w:tabs>
          <w:tab w:val="left" w:pos="1199"/>
          <w:tab w:val="left" w:pos="1201"/>
        </w:tabs>
        <w:spacing w:line="257" w:lineRule="auto"/>
        <w:ind w:left="1200" w:right="277"/>
        <w:rPr>
          <w:sz w:val="22"/>
          <w:szCs w:val="22"/>
        </w:rPr>
      </w:pPr>
    </w:p>
    <w:p w14:paraId="6D03DC86" w14:textId="5CED9870" w:rsidR="00F44D1F" w:rsidRDefault="00007760" w:rsidP="00F44D1F">
      <w:pPr>
        <w:pStyle w:val="BodyText"/>
        <w:numPr>
          <w:ilvl w:val="0"/>
          <w:numId w:val="46"/>
        </w:numPr>
        <w:tabs>
          <w:tab w:val="left" w:pos="1199"/>
          <w:tab w:val="left" w:pos="1201"/>
        </w:tabs>
        <w:spacing w:line="257" w:lineRule="auto"/>
        <w:ind w:right="277"/>
        <w:rPr>
          <w:sz w:val="22"/>
          <w:szCs w:val="22"/>
        </w:rPr>
      </w:pPr>
      <w:r w:rsidRPr="00D02A26">
        <w:rPr>
          <w:b/>
          <w:sz w:val="22"/>
          <w:szCs w:val="22"/>
        </w:rPr>
        <w:t xml:space="preserve">Forecasts </w:t>
      </w:r>
      <w:r w:rsidR="00EA4367" w:rsidRPr="00D02A26">
        <w:rPr>
          <w:b/>
          <w:sz w:val="22"/>
          <w:szCs w:val="22"/>
        </w:rPr>
        <w:t>and Scenarios</w:t>
      </w:r>
      <w:r w:rsidR="0040631C" w:rsidRPr="00D02A26">
        <w:rPr>
          <w:b/>
          <w:sz w:val="22"/>
          <w:szCs w:val="22"/>
        </w:rPr>
        <w:t xml:space="preserve"> </w:t>
      </w:r>
      <w:r w:rsidR="00B06A28" w:rsidRPr="00D02A26">
        <w:rPr>
          <w:sz w:val="22"/>
          <w:szCs w:val="22"/>
        </w:rPr>
        <w:t>which includes</w:t>
      </w:r>
      <w:r w:rsidR="0040631C" w:rsidRPr="00D02A26">
        <w:rPr>
          <w:sz w:val="22"/>
          <w:szCs w:val="22"/>
        </w:rPr>
        <w:t xml:space="preserve"> </w:t>
      </w:r>
      <w:r w:rsidR="00DE6835" w:rsidRPr="00D02A26">
        <w:rPr>
          <w:sz w:val="22"/>
          <w:szCs w:val="22"/>
        </w:rPr>
        <w:t>l</w:t>
      </w:r>
      <w:r w:rsidR="00FA370B" w:rsidRPr="00D02A26">
        <w:rPr>
          <w:sz w:val="22"/>
          <w:szCs w:val="22"/>
        </w:rPr>
        <w:t>oad</w:t>
      </w:r>
      <w:r w:rsidR="00330952">
        <w:rPr>
          <w:sz w:val="22"/>
          <w:szCs w:val="22"/>
        </w:rPr>
        <w:t xml:space="preserve"> and DER</w:t>
      </w:r>
      <w:r w:rsidR="00FA370B" w:rsidRPr="00D02A26">
        <w:rPr>
          <w:sz w:val="22"/>
          <w:szCs w:val="22"/>
        </w:rPr>
        <w:t xml:space="preserve"> forecasts and</w:t>
      </w:r>
      <w:r w:rsidR="0040631C" w:rsidRPr="00D02A26">
        <w:rPr>
          <w:sz w:val="22"/>
          <w:szCs w:val="22"/>
        </w:rPr>
        <w:t xml:space="preserve"> </w:t>
      </w:r>
      <w:r w:rsidR="00FA370B" w:rsidRPr="00D02A26">
        <w:rPr>
          <w:sz w:val="22"/>
          <w:szCs w:val="22"/>
        </w:rPr>
        <w:t>alternative scenarios.</w:t>
      </w:r>
    </w:p>
    <w:p w14:paraId="482FF0B3" w14:textId="77777777" w:rsidR="00F44D1F" w:rsidRDefault="00F44D1F" w:rsidP="00F44D1F">
      <w:pPr>
        <w:pStyle w:val="ListParagraph"/>
        <w:rPr>
          <w:b/>
        </w:rPr>
      </w:pPr>
    </w:p>
    <w:p w14:paraId="77BE5A71" w14:textId="77777777" w:rsidR="00F44D1F" w:rsidRDefault="008F51F9" w:rsidP="00F44D1F">
      <w:pPr>
        <w:pStyle w:val="BodyText"/>
        <w:numPr>
          <w:ilvl w:val="0"/>
          <w:numId w:val="46"/>
        </w:numPr>
        <w:tabs>
          <w:tab w:val="left" w:pos="1199"/>
          <w:tab w:val="left" w:pos="1201"/>
        </w:tabs>
        <w:spacing w:line="257" w:lineRule="auto"/>
        <w:ind w:right="277"/>
        <w:rPr>
          <w:sz w:val="22"/>
          <w:szCs w:val="22"/>
        </w:rPr>
      </w:pPr>
      <w:r w:rsidRPr="00F44D1F">
        <w:rPr>
          <w:b/>
          <w:sz w:val="22"/>
          <w:szCs w:val="22"/>
        </w:rPr>
        <w:t xml:space="preserve">Assessment of Resources </w:t>
      </w:r>
      <w:r w:rsidRPr="00F44D1F">
        <w:rPr>
          <w:sz w:val="22"/>
          <w:szCs w:val="22"/>
        </w:rPr>
        <w:t xml:space="preserve">which </w:t>
      </w:r>
      <w:r w:rsidR="00B06A28" w:rsidRPr="00F44D1F">
        <w:rPr>
          <w:sz w:val="22"/>
          <w:szCs w:val="22"/>
        </w:rPr>
        <w:t>reviews the existing resource mix</w:t>
      </w:r>
      <w:r w:rsidR="006C5358" w:rsidRPr="00F44D1F">
        <w:rPr>
          <w:sz w:val="22"/>
          <w:szCs w:val="22"/>
        </w:rPr>
        <w:t xml:space="preserve"> in the context of statutory requirements</w:t>
      </w:r>
      <w:r w:rsidR="00B06A28" w:rsidRPr="00F44D1F">
        <w:rPr>
          <w:sz w:val="22"/>
          <w:szCs w:val="22"/>
        </w:rPr>
        <w:t xml:space="preserve">, </w:t>
      </w:r>
      <w:r w:rsidRPr="00F44D1F">
        <w:rPr>
          <w:sz w:val="22"/>
          <w:szCs w:val="22"/>
        </w:rPr>
        <w:t>identifies a broad range of supply-</w:t>
      </w:r>
      <w:r w:rsidR="00330952" w:rsidRPr="00F44D1F">
        <w:rPr>
          <w:sz w:val="22"/>
          <w:szCs w:val="22"/>
        </w:rPr>
        <w:t xml:space="preserve"> and demand-</w:t>
      </w:r>
      <w:r w:rsidRPr="00F44D1F">
        <w:rPr>
          <w:sz w:val="22"/>
          <w:szCs w:val="22"/>
        </w:rPr>
        <w:t>side options</w:t>
      </w:r>
      <w:r w:rsidR="006C5358" w:rsidRPr="00F44D1F">
        <w:rPr>
          <w:sz w:val="22"/>
          <w:szCs w:val="22"/>
        </w:rPr>
        <w:t xml:space="preserve"> to meet those requirements</w:t>
      </w:r>
      <w:r w:rsidRPr="00F44D1F">
        <w:rPr>
          <w:sz w:val="22"/>
          <w:szCs w:val="22"/>
        </w:rPr>
        <w:t>, models the integration of new resources, and leads to the selection of a preferred portfolio.</w:t>
      </w:r>
    </w:p>
    <w:p w14:paraId="5CA08754" w14:textId="77777777" w:rsidR="00F44D1F" w:rsidRDefault="00F44D1F" w:rsidP="00F44D1F">
      <w:pPr>
        <w:pStyle w:val="ListParagraph"/>
        <w:rPr>
          <w:b/>
        </w:rPr>
      </w:pPr>
    </w:p>
    <w:p w14:paraId="7C6A11C0" w14:textId="77777777" w:rsidR="00F44D1F" w:rsidRDefault="004B04DE" w:rsidP="00F44D1F">
      <w:pPr>
        <w:pStyle w:val="BodyText"/>
        <w:numPr>
          <w:ilvl w:val="0"/>
          <w:numId w:val="46"/>
        </w:numPr>
        <w:tabs>
          <w:tab w:val="left" w:pos="1199"/>
          <w:tab w:val="left" w:pos="1201"/>
        </w:tabs>
        <w:spacing w:line="257" w:lineRule="auto"/>
        <w:ind w:right="277"/>
        <w:rPr>
          <w:sz w:val="22"/>
          <w:szCs w:val="22"/>
        </w:rPr>
      </w:pPr>
      <w:r w:rsidRPr="00F44D1F">
        <w:rPr>
          <w:b/>
          <w:sz w:val="22"/>
          <w:szCs w:val="22"/>
        </w:rPr>
        <w:t xml:space="preserve">Assessment of the Transmission and Distribution System </w:t>
      </w:r>
      <w:r w:rsidRPr="00F44D1F">
        <w:rPr>
          <w:sz w:val="22"/>
          <w:szCs w:val="22"/>
        </w:rPr>
        <w:t>which evaluates options for improving system efficiency and reliability and presents plans for bulk transmission, grid modernization, and vegetation management.</w:t>
      </w:r>
    </w:p>
    <w:p w14:paraId="0C37F07C" w14:textId="77777777" w:rsidR="00F44D1F" w:rsidRDefault="00F44D1F" w:rsidP="00F44D1F">
      <w:pPr>
        <w:pStyle w:val="ListParagraph"/>
        <w:rPr>
          <w:b/>
        </w:rPr>
      </w:pPr>
    </w:p>
    <w:p w14:paraId="03D459A5" w14:textId="3E60880E" w:rsidR="00F44D1F" w:rsidRDefault="00DA5C43" w:rsidP="00F44D1F">
      <w:pPr>
        <w:pStyle w:val="BodyText"/>
        <w:numPr>
          <w:ilvl w:val="0"/>
          <w:numId w:val="46"/>
        </w:numPr>
        <w:tabs>
          <w:tab w:val="left" w:pos="1199"/>
          <w:tab w:val="left" w:pos="1201"/>
        </w:tabs>
        <w:spacing w:line="257" w:lineRule="auto"/>
        <w:ind w:right="277"/>
        <w:rPr>
          <w:sz w:val="22"/>
          <w:szCs w:val="22"/>
        </w:rPr>
      </w:pPr>
      <w:r w:rsidRPr="00F44D1F">
        <w:rPr>
          <w:b/>
          <w:sz w:val="22"/>
          <w:szCs w:val="22"/>
        </w:rPr>
        <w:t>Integrated Analysis</w:t>
      </w:r>
      <w:r w:rsidR="008412A1" w:rsidRPr="00F44D1F">
        <w:rPr>
          <w:b/>
          <w:sz w:val="22"/>
          <w:szCs w:val="22"/>
        </w:rPr>
        <w:t xml:space="preserve"> and Plan of Action</w:t>
      </w:r>
      <w:r w:rsidRPr="00F44D1F">
        <w:rPr>
          <w:b/>
          <w:sz w:val="22"/>
          <w:szCs w:val="22"/>
        </w:rPr>
        <w:t xml:space="preserve"> </w:t>
      </w:r>
      <w:r w:rsidRPr="00F44D1F">
        <w:rPr>
          <w:sz w:val="22"/>
          <w:szCs w:val="22"/>
        </w:rPr>
        <w:t>that looks across</w:t>
      </w:r>
      <w:r w:rsidR="00990585" w:rsidRPr="00F44D1F">
        <w:rPr>
          <w:sz w:val="22"/>
          <w:szCs w:val="22"/>
        </w:rPr>
        <w:t xml:space="preserve"> demand,</w:t>
      </w:r>
      <w:r w:rsidRPr="00F44D1F">
        <w:rPr>
          <w:sz w:val="22"/>
          <w:szCs w:val="22"/>
        </w:rPr>
        <w:t xml:space="preserve"> supply, </w:t>
      </w:r>
      <w:r w:rsidR="00990585" w:rsidRPr="00F44D1F">
        <w:rPr>
          <w:sz w:val="22"/>
          <w:szCs w:val="22"/>
        </w:rPr>
        <w:t>finances,</w:t>
      </w:r>
      <w:r w:rsidR="00546B67" w:rsidRPr="00F44D1F">
        <w:rPr>
          <w:sz w:val="22"/>
          <w:szCs w:val="22"/>
        </w:rPr>
        <w:t xml:space="preserve"> environmental impact,</w:t>
      </w:r>
      <w:r w:rsidR="00990585" w:rsidRPr="00F44D1F">
        <w:rPr>
          <w:sz w:val="22"/>
          <w:szCs w:val="22"/>
        </w:rPr>
        <w:t xml:space="preserve"> </w:t>
      </w:r>
      <w:r w:rsidR="00E47FD3">
        <w:rPr>
          <w:sz w:val="22"/>
          <w:szCs w:val="22"/>
        </w:rPr>
        <w:t xml:space="preserve">equity and environmental justice considerations, </w:t>
      </w:r>
      <w:r w:rsidRPr="00F44D1F">
        <w:rPr>
          <w:sz w:val="22"/>
          <w:szCs w:val="22"/>
        </w:rPr>
        <w:t xml:space="preserve">transmission and distribution, </w:t>
      </w:r>
      <w:r w:rsidR="00023070" w:rsidRPr="00F44D1F">
        <w:rPr>
          <w:sz w:val="22"/>
          <w:szCs w:val="22"/>
        </w:rPr>
        <w:t xml:space="preserve">and technology initiatives, </w:t>
      </w:r>
      <w:r w:rsidRPr="00F44D1F">
        <w:rPr>
          <w:sz w:val="22"/>
          <w:szCs w:val="22"/>
        </w:rPr>
        <w:t>to identify a leas</w:t>
      </w:r>
      <w:r w:rsidR="00BA64A9" w:rsidRPr="00F44D1F">
        <w:rPr>
          <w:sz w:val="22"/>
          <w:szCs w:val="22"/>
        </w:rPr>
        <w:t>t</w:t>
      </w:r>
      <w:r w:rsidRPr="00F44D1F">
        <w:rPr>
          <w:sz w:val="22"/>
          <w:szCs w:val="22"/>
        </w:rPr>
        <w:t xml:space="preserve">-cost portfolio </w:t>
      </w:r>
      <w:r w:rsidR="00E84471" w:rsidRPr="00F44D1F">
        <w:rPr>
          <w:sz w:val="22"/>
          <w:szCs w:val="22"/>
        </w:rPr>
        <w:t>and a preferred plan of action.</w:t>
      </w:r>
    </w:p>
    <w:p w14:paraId="047FBD07" w14:textId="77777777" w:rsidR="00F44D1F" w:rsidRDefault="00F44D1F" w:rsidP="00F44D1F">
      <w:pPr>
        <w:pStyle w:val="ListParagraph"/>
        <w:rPr>
          <w:rFonts w:eastAsia="Calibri" w:cs="Times New Roman"/>
          <w:b/>
        </w:rPr>
      </w:pPr>
    </w:p>
    <w:p w14:paraId="50161F2B" w14:textId="5F7E1ABB" w:rsidR="00497107" w:rsidRPr="00F44D1F" w:rsidRDefault="00497107" w:rsidP="00F44D1F">
      <w:pPr>
        <w:pStyle w:val="BodyText"/>
        <w:numPr>
          <w:ilvl w:val="0"/>
          <w:numId w:val="46"/>
        </w:numPr>
        <w:tabs>
          <w:tab w:val="left" w:pos="1199"/>
          <w:tab w:val="left" w:pos="1201"/>
        </w:tabs>
        <w:spacing w:line="257" w:lineRule="auto"/>
        <w:ind w:right="277"/>
        <w:rPr>
          <w:sz w:val="22"/>
          <w:szCs w:val="22"/>
        </w:rPr>
      </w:pPr>
      <w:r w:rsidRPr="00F44D1F">
        <w:rPr>
          <w:rFonts w:eastAsia="Calibri" w:cs="Times New Roman"/>
          <w:b/>
          <w:sz w:val="22"/>
          <w:szCs w:val="22"/>
        </w:rPr>
        <w:t xml:space="preserve">Financial Assessment </w:t>
      </w:r>
      <w:r w:rsidRPr="00F44D1F">
        <w:rPr>
          <w:rFonts w:eastAsia="Calibri" w:cs="Times New Roman"/>
          <w:sz w:val="22"/>
          <w:szCs w:val="22"/>
        </w:rPr>
        <w:t>which presents the utility’s business plan for the future while providing information on changes in its overall cost of service and electric rates.</w:t>
      </w:r>
    </w:p>
    <w:p w14:paraId="2CEAA991" w14:textId="77777777" w:rsidR="00497107" w:rsidRDefault="00497107" w:rsidP="00E84471">
      <w:pPr>
        <w:spacing w:before="7" w:line="267" w:lineRule="auto"/>
        <w:ind w:right="291"/>
        <w:rPr>
          <w:rFonts w:ascii="Times New Roman" w:eastAsia="Times New Roman" w:hAnsi="Times New Roman" w:cs="Times New Roman"/>
          <w:sz w:val="20"/>
          <w:szCs w:val="20"/>
        </w:rPr>
      </w:pPr>
    </w:p>
    <w:p w14:paraId="27BCDC93" w14:textId="77777777" w:rsidR="001F4B18" w:rsidRDefault="001F4B18" w:rsidP="00E84471">
      <w:pPr>
        <w:spacing w:before="7" w:line="267" w:lineRule="auto"/>
        <w:ind w:right="291"/>
        <w:rPr>
          <w:rFonts w:ascii="Times New Roman" w:eastAsia="Times New Roman" w:hAnsi="Times New Roman" w:cs="Times New Roman"/>
          <w:sz w:val="20"/>
          <w:szCs w:val="20"/>
        </w:rPr>
      </w:pPr>
    </w:p>
    <w:p w14:paraId="7FCDDEA1" w14:textId="1085DB13" w:rsidR="00497107" w:rsidRPr="00D02A26" w:rsidRDefault="001F4B18" w:rsidP="00E84471">
      <w:pPr>
        <w:spacing w:before="7" w:line="267" w:lineRule="auto"/>
        <w:ind w:right="291"/>
        <w:rPr>
          <w:rFonts w:ascii="Times New Roman" w:eastAsia="Times New Roman" w:hAnsi="Times New Roman" w:cs="Times New Roman"/>
          <w:sz w:val="20"/>
          <w:szCs w:val="20"/>
        </w:rPr>
        <w:sectPr w:rsidR="00497107" w:rsidRPr="00D02A26" w:rsidSect="00796B79">
          <w:headerReference w:type="default" r:id="rId11"/>
          <w:footerReference w:type="default" r:id="rId12"/>
          <w:pgSz w:w="12240" w:h="15840"/>
          <w:pgMar w:top="680" w:right="1680" w:bottom="1440" w:left="1680" w:header="720" w:footer="720" w:gutter="0"/>
          <w:cols w:space="720"/>
        </w:sectPr>
      </w:pPr>
      <w:r w:rsidRPr="001F4B18">
        <w:rPr>
          <w:rFonts w:ascii="Times New Roman" w:eastAsia="Times New Roman" w:hAnsi="Times New Roman" w:cs="Times New Roman"/>
          <w:sz w:val="20"/>
          <w:szCs w:val="20"/>
        </w:rPr>
        <w:t>The entire IRP should reflect an understanding of the distribution of benefits and burdens of actions to different demographic and geographic portions of a utility's customers</w:t>
      </w:r>
      <w:r>
        <w:rPr>
          <w:rFonts w:ascii="Times New Roman" w:eastAsia="Times New Roman" w:hAnsi="Times New Roman" w:cs="Times New Roman"/>
          <w:sz w:val="20"/>
          <w:szCs w:val="20"/>
        </w:rPr>
        <w:t xml:space="preserve"> and identify, where relevant, opportunities for meaningful participation of </w:t>
      </w:r>
      <w:r w:rsidR="009249A1">
        <w:rPr>
          <w:rFonts w:ascii="Times New Roman" w:eastAsia="Times New Roman" w:hAnsi="Times New Roman" w:cs="Times New Roman"/>
          <w:sz w:val="20"/>
          <w:szCs w:val="20"/>
        </w:rPr>
        <w:t>communities in decision</w:t>
      </w:r>
      <w:r w:rsidR="000D2CC8">
        <w:rPr>
          <w:rFonts w:ascii="Times New Roman" w:eastAsia="Times New Roman" w:hAnsi="Times New Roman" w:cs="Times New Roman"/>
          <w:sz w:val="20"/>
          <w:szCs w:val="20"/>
        </w:rPr>
        <w:t>s guided by</w:t>
      </w:r>
      <w:r w:rsidR="004F67D6">
        <w:rPr>
          <w:rFonts w:ascii="Times New Roman" w:eastAsia="Times New Roman" w:hAnsi="Times New Roman" w:cs="Times New Roman"/>
          <w:sz w:val="20"/>
          <w:szCs w:val="20"/>
        </w:rPr>
        <w:t xml:space="preserve"> the IRP.</w:t>
      </w:r>
    </w:p>
    <w:p w14:paraId="73601549" w14:textId="705C50C3" w:rsidR="00280DF8" w:rsidRPr="00D52937" w:rsidRDefault="000D09A8" w:rsidP="002F7239">
      <w:pPr>
        <w:pStyle w:val="Heading2"/>
        <w:numPr>
          <w:ilvl w:val="0"/>
          <w:numId w:val="27"/>
        </w:numPr>
        <w:rPr>
          <w:sz w:val="28"/>
          <w:szCs w:val="28"/>
        </w:rPr>
      </w:pPr>
      <w:bookmarkStart w:id="17" w:name="_Toc122775223"/>
      <w:r w:rsidRPr="00D52937">
        <w:rPr>
          <w:sz w:val="28"/>
          <w:szCs w:val="28"/>
        </w:rPr>
        <w:lastRenderedPageBreak/>
        <w:t xml:space="preserve">Forecasts </w:t>
      </w:r>
      <w:r w:rsidR="00650346" w:rsidRPr="00D52937">
        <w:rPr>
          <w:sz w:val="28"/>
          <w:szCs w:val="28"/>
        </w:rPr>
        <w:t>and Scenarios</w:t>
      </w:r>
      <w:bookmarkEnd w:id="17"/>
    </w:p>
    <w:p w14:paraId="481D96BE" w14:textId="77777777" w:rsidR="005F603E" w:rsidRPr="00D02A26" w:rsidRDefault="005F603E" w:rsidP="0027019C"/>
    <w:p w14:paraId="7C1C028A" w14:textId="6F0BE15E" w:rsidR="00B41284" w:rsidRPr="00D02A26" w:rsidRDefault="00555FA1" w:rsidP="00810EC8">
      <w:pPr>
        <w:widowControl/>
        <w:spacing w:after="200"/>
        <w:rPr>
          <w:rFonts w:ascii="Times New Roman" w:eastAsia="Calibri" w:hAnsi="Times New Roman" w:cs="Times New Roman"/>
        </w:rPr>
      </w:pPr>
      <w:r w:rsidRPr="00D02A26">
        <w:rPr>
          <w:rFonts w:ascii="Times New Roman" w:eastAsia="Calibri" w:hAnsi="Times New Roman" w:cs="Times New Roman"/>
        </w:rPr>
        <w:t>IRP analysis</w:t>
      </w:r>
      <w:r w:rsidR="008B37FE">
        <w:rPr>
          <w:rFonts w:ascii="Times New Roman" w:eastAsia="Calibri" w:hAnsi="Times New Roman" w:cs="Times New Roman"/>
        </w:rPr>
        <w:t xml:space="preserve"> relies on a basic understanding of the present and future </w:t>
      </w:r>
      <w:r w:rsidR="0044619C">
        <w:rPr>
          <w:rFonts w:ascii="Times New Roman" w:eastAsia="Calibri" w:hAnsi="Times New Roman" w:cs="Times New Roman"/>
        </w:rPr>
        <w:t xml:space="preserve">demand, as represented by </w:t>
      </w:r>
      <w:r w:rsidR="002F2D7B">
        <w:rPr>
          <w:rFonts w:ascii="Times New Roman" w:eastAsia="Calibri" w:hAnsi="Times New Roman" w:cs="Times New Roman"/>
        </w:rPr>
        <w:t xml:space="preserve">a load forecast, </w:t>
      </w:r>
      <w:r w:rsidR="003E22C5">
        <w:rPr>
          <w:rFonts w:ascii="Times New Roman" w:eastAsia="Calibri" w:hAnsi="Times New Roman" w:cs="Times New Roman"/>
        </w:rPr>
        <w:t xml:space="preserve">and how that demand may change </w:t>
      </w:r>
      <w:r w:rsidR="000E71ED">
        <w:rPr>
          <w:rFonts w:ascii="Times New Roman" w:eastAsia="Calibri" w:hAnsi="Times New Roman" w:cs="Times New Roman"/>
        </w:rPr>
        <w:t>depending on key variables</w:t>
      </w:r>
      <w:r w:rsidR="009C43D1">
        <w:rPr>
          <w:rFonts w:ascii="Times New Roman" w:eastAsia="Calibri" w:hAnsi="Times New Roman" w:cs="Times New Roman"/>
        </w:rPr>
        <w:t xml:space="preserve"> through </w:t>
      </w:r>
      <w:r w:rsidR="00350BD5" w:rsidRPr="00D02A26">
        <w:rPr>
          <w:rFonts w:ascii="Times New Roman" w:eastAsia="Calibri" w:hAnsi="Times New Roman" w:cs="Times New Roman"/>
        </w:rPr>
        <w:t>the development of several alternative scenarios</w:t>
      </w:r>
      <w:r w:rsidR="00280DF8" w:rsidRPr="00D02A26">
        <w:rPr>
          <w:rFonts w:ascii="Times New Roman" w:eastAsia="Calibri" w:hAnsi="Times New Roman" w:cs="Times New Roman"/>
        </w:rPr>
        <w:t>.</w:t>
      </w:r>
      <w:r w:rsidR="00495AEA" w:rsidRPr="00D02A26">
        <w:rPr>
          <w:rFonts w:ascii="Times New Roman" w:eastAsia="Calibri" w:hAnsi="Times New Roman" w:cs="Times New Roman"/>
        </w:rPr>
        <w:t xml:space="preserve"> Load forecasting </w:t>
      </w:r>
      <w:r w:rsidR="00966FCC" w:rsidRPr="00D02A26">
        <w:rPr>
          <w:rFonts w:ascii="Times New Roman" w:eastAsia="Calibri" w:hAnsi="Times New Roman" w:cs="Times New Roman"/>
        </w:rPr>
        <w:t xml:space="preserve">is a long-standing practice of estimating a utility’s load based on a range of economic, technological, and </w:t>
      </w:r>
      <w:r w:rsidR="00647EE0" w:rsidRPr="00D02A26">
        <w:rPr>
          <w:rFonts w:ascii="Times New Roman" w:eastAsia="Calibri" w:hAnsi="Times New Roman" w:cs="Times New Roman"/>
        </w:rPr>
        <w:t xml:space="preserve">weather </w:t>
      </w:r>
      <w:r w:rsidR="00966FCC" w:rsidRPr="00D02A26">
        <w:rPr>
          <w:rFonts w:ascii="Times New Roman" w:eastAsia="Calibri" w:hAnsi="Times New Roman" w:cs="Times New Roman"/>
        </w:rPr>
        <w:t>data.</w:t>
      </w:r>
      <w:r w:rsidR="005E3570" w:rsidRPr="00D02A26">
        <w:rPr>
          <w:rFonts w:ascii="Times New Roman" w:eastAsia="Calibri" w:hAnsi="Times New Roman" w:cs="Times New Roman"/>
        </w:rPr>
        <w:t xml:space="preserve"> Scenario planning</w:t>
      </w:r>
      <w:r w:rsidR="00CD00E5">
        <w:rPr>
          <w:rFonts w:ascii="Times New Roman" w:eastAsia="Calibri" w:hAnsi="Times New Roman" w:cs="Times New Roman"/>
        </w:rPr>
        <w:t>,</w:t>
      </w:r>
      <w:r w:rsidR="005E3570" w:rsidRPr="00D02A26">
        <w:rPr>
          <w:rFonts w:ascii="Times New Roman" w:eastAsia="Calibri" w:hAnsi="Times New Roman" w:cs="Times New Roman"/>
        </w:rPr>
        <w:t xml:space="preserve"> on the other hand</w:t>
      </w:r>
      <w:r w:rsidR="00CD00E5">
        <w:rPr>
          <w:rFonts w:ascii="Times New Roman" w:eastAsia="Calibri" w:hAnsi="Times New Roman" w:cs="Times New Roman"/>
        </w:rPr>
        <w:t>,</w:t>
      </w:r>
      <w:r w:rsidR="005E3570" w:rsidRPr="00D02A26">
        <w:rPr>
          <w:rFonts w:ascii="Times New Roman" w:eastAsia="Calibri" w:hAnsi="Times New Roman" w:cs="Times New Roman"/>
        </w:rPr>
        <w:t xml:space="preserve"> considers dynamic or </w:t>
      </w:r>
      <w:r w:rsidR="00CD00E5">
        <w:rPr>
          <w:rFonts w:ascii="Times New Roman" w:eastAsia="Calibri" w:hAnsi="Times New Roman" w:cs="Times New Roman"/>
        </w:rPr>
        <w:t>unexpected</w:t>
      </w:r>
      <w:r w:rsidR="00CD00E5" w:rsidRPr="00D02A26">
        <w:rPr>
          <w:rFonts w:ascii="Times New Roman" w:eastAsia="Calibri" w:hAnsi="Times New Roman" w:cs="Times New Roman"/>
        </w:rPr>
        <w:t xml:space="preserve"> </w:t>
      </w:r>
      <w:r w:rsidR="005E3570" w:rsidRPr="00D02A26">
        <w:rPr>
          <w:rFonts w:ascii="Times New Roman" w:eastAsia="Calibri" w:hAnsi="Times New Roman" w:cs="Times New Roman"/>
        </w:rPr>
        <w:t>futures that can result from rapidly changing circumstances</w:t>
      </w:r>
      <w:r w:rsidR="00967EDE" w:rsidRPr="00D02A26">
        <w:rPr>
          <w:rFonts w:ascii="Times New Roman" w:eastAsia="Calibri" w:hAnsi="Times New Roman" w:cs="Times New Roman"/>
        </w:rPr>
        <w:t xml:space="preserve"> such as economic downturns, large-scale deployment of new technologies, or </w:t>
      </w:r>
      <w:r w:rsidR="00D12AEE" w:rsidRPr="00D02A26">
        <w:rPr>
          <w:rFonts w:ascii="Times New Roman" w:eastAsia="Calibri" w:hAnsi="Times New Roman" w:cs="Times New Roman"/>
        </w:rPr>
        <w:t>changes in</w:t>
      </w:r>
      <w:r w:rsidR="000E2C45" w:rsidRPr="00D02A26">
        <w:rPr>
          <w:rFonts w:ascii="Times New Roman" w:eastAsia="Calibri" w:hAnsi="Times New Roman" w:cs="Times New Roman"/>
        </w:rPr>
        <w:t xml:space="preserve"> customer behavior</w:t>
      </w:r>
      <w:r w:rsidR="005E3570" w:rsidRPr="00D02A26">
        <w:rPr>
          <w:rFonts w:ascii="Times New Roman" w:eastAsia="Calibri" w:hAnsi="Times New Roman" w:cs="Times New Roman"/>
        </w:rPr>
        <w:t>.</w:t>
      </w:r>
      <w:r w:rsidR="00A97E2F">
        <w:rPr>
          <w:rFonts w:ascii="Times New Roman" w:eastAsia="Calibri" w:hAnsi="Times New Roman" w:cs="Times New Roman"/>
        </w:rPr>
        <w:t xml:space="preserve">  </w:t>
      </w:r>
      <w:r w:rsidR="0096530A" w:rsidRPr="00D02A26">
        <w:rPr>
          <w:rFonts w:ascii="Times New Roman" w:eastAsia="Calibri" w:hAnsi="Times New Roman" w:cs="Times New Roman"/>
        </w:rPr>
        <w:t xml:space="preserve">Both forecasting and scenario planning help utilities develop tools to evaluate how </w:t>
      </w:r>
      <w:r w:rsidR="00D12AEE" w:rsidRPr="00D02A26">
        <w:rPr>
          <w:rFonts w:ascii="Times New Roman" w:eastAsia="Calibri" w:hAnsi="Times New Roman" w:cs="Times New Roman"/>
        </w:rPr>
        <w:t>they should</w:t>
      </w:r>
      <w:r w:rsidR="0096530A" w:rsidRPr="00D02A26">
        <w:rPr>
          <w:rFonts w:ascii="Times New Roman" w:eastAsia="Calibri" w:hAnsi="Times New Roman" w:cs="Times New Roman"/>
        </w:rPr>
        <w:t xml:space="preserve"> react to chang</w:t>
      </w:r>
      <w:r w:rsidR="00BA64A9" w:rsidRPr="00D02A26">
        <w:rPr>
          <w:rFonts w:ascii="Times New Roman" w:eastAsia="Calibri" w:hAnsi="Times New Roman" w:cs="Times New Roman"/>
        </w:rPr>
        <w:t>es in the</w:t>
      </w:r>
      <w:r w:rsidR="0096530A" w:rsidRPr="00D02A26">
        <w:rPr>
          <w:rFonts w:ascii="Times New Roman" w:eastAsia="Calibri" w:hAnsi="Times New Roman" w:cs="Times New Roman"/>
        </w:rPr>
        <w:t xml:space="preserve"> electric power sector on an ongoing basis</w:t>
      </w:r>
      <w:r w:rsidR="00E664FC" w:rsidRPr="00D02A26">
        <w:rPr>
          <w:rFonts w:ascii="Times New Roman" w:eastAsia="Calibri" w:hAnsi="Times New Roman" w:cs="Times New Roman"/>
        </w:rPr>
        <w:t xml:space="preserve"> in a world where many factors influencing supply and demand are complex</w:t>
      </w:r>
      <w:r w:rsidR="00A37027" w:rsidRPr="00D02A26">
        <w:rPr>
          <w:rFonts w:ascii="Times New Roman" w:eastAsia="Calibri" w:hAnsi="Times New Roman" w:cs="Times New Roman"/>
        </w:rPr>
        <w:t xml:space="preserve"> and </w:t>
      </w:r>
      <w:r w:rsidR="00E664FC" w:rsidRPr="00D02A26">
        <w:rPr>
          <w:rFonts w:ascii="Times New Roman" w:eastAsia="Calibri" w:hAnsi="Times New Roman" w:cs="Times New Roman"/>
        </w:rPr>
        <w:t>uncertain</w:t>
      </w:r>
      <w:r w:rsidR="00AA5BBE" w:rsidRPr="00D02A26">
        <w:rPr>
          <w:rFonts w:ascii="Times New Roman" w:eastAsia="Calibri" w:hAnsi="Times New Roman" w:cs="Times New Roman"/>
        </w:rPr>
        <w:t>.</w:t>
      </w:r>
    </w:p>
    <w:p w14:paraId="2913E91C" w14:textId="77777777" w:rsidR="00030606" w:rsidRDefault="00280DF8" w:rsidP="00030606">
      <w:pPr>
        <w:widowControl/>
        <w:spacing w:after="200"/>
        <w:rPr>
          <w:rFonts w:ascii="Times New Roman" w:eastAsia="Calibri" w:hAnsi="Times New Roman" w:cs="Times New Roman"/>
        </w:rPr>
      </w:pPr>
      <w:r w:rsidRPr="00D02A26">
        <w:rPr>
          <w:rFonts w:ascii="Times New Roman" w:eastAsia="Calibri" w:hAnsi="Times New Roman" w:cs="Times New Roman"/>
        </w:rPr>
        <w:t xml:space="preserve">The Department recognizes that utility load forecasts continue to evolve due to many factors including changes in overall economic growth, differential growth across ratepayer groups, </w:t>
      </w:r>
      <w:r w:rsidR="00D678AD">
        <w:rPr>
          <w:rFonts w:ascii="Times New Roman" w:eastAsia="Calibri" w:hAnsi="Times New Roman" w:cs="Times New Roman"/>
        </w:rPr>
        <w:t>distributed</w:t>
      </w:r>
      <w:r w:rsidR="003010D9">
        <w:rPr>
          <w:rFonts w:ascii="Times New Roman" w:eastAsia="Calibri" w:hAnsi="Times New Roman" w:cs="Times New Roman"/>
        </w:rPr>
        <w:t xml:space="preserve"> generation</w:t>
      </w:r>
      <w:r w:rsidR="006D776E">
        <w:rPr>
          <w:rFonts w:ascii="Times New Roman" w:eastAsia="Calibri" w:hAnsi="Times New Roman" w:cs="Times New Roman"/>
        </w:rPr>
        <w:t xml:space="preserve"> and other DERs</w:t>
      </w:r>
      <w:r w:rsidR="003010D9">
        <w:rPr>
          <w:rFonts w:ascii="Times New Roman" w:eastAsia="Calibri" w:hAnsi="Times New Roman" w:cs="Times New Roman"/>
        </w:rPr>
        <w:t xml:space="preserve">, </w:t>
      </w:r>
      <w:r w:rsidRPr="00D02A26">
        <w:rPr>
          <w:rFonts w:ascii="Times New Roman" w:eastAsia="Calibri" w:hAnsi="Times New Roman" w:cs="Times New Roman"/>
        </w:rPr>
        <w:t>volatility in power supply fuel costs, and policy actions. Methodologies used to produce forecasts also continue to evolve as more tools are developed and data become available. Given that historical relationships between these assumptions have changed and are likely to keep changing, the following long-term forecasting guidelines are provided.</w:t>
      </w:r>
    </w:p>
    <w:p w14:paraId="4A16D811" w14:textId="74EC7C8B" w:rsidR="00586C69" w:rsidRPr="00D02A26" w:rsidRDefault="00586C69" w:rsidP="00586C69">
      <w:pPr>
        <w:widowControl/>
        <w:spacing w:after="200"/>
        <w:rPr>
          <w:rFonts w:ascii="Times New Roman" w:eastAsia="Calibri" w:hAnsi="Times New Roman" w:cs="Times New Roman"/>
        </w:rPr>
      </w:pPr>
      <w:r w:rsidRPr="00D02A26">
        <w:rPr>
          <w:rFonts w:ascii="Times New Roman" w:eastAsia="Calibri" w:hAnsi="Times New Roman" w:cs="Times New Roman"/>
        </w:rPr>
        <w:t xml:space="preserve">Economic and load forecasts should be updated on a regular basis and as significant changes in the environment </w:t>
      </w:r>
      <w:r>
        <w:rPr>
          <w:rFonts w:ascii="Times New Roman" w:eastAsia="Calibri" w:hAnsi="Times New Roman" w:cs="Times New Roman"/>
        </w:rPr>
        <w:t>occur</w:t>
      </w:r>
      <w:r w:rsidRPr="00D02A26">
        <w:rPr>
          <w:rFonts w:ascii="Times New Roman" w:eastAsia="Calibri" w:hAnsi="Times New Roman" w:cs="Times New Roman"/>
        </w:rPr>
        <w:t xml:space="preserve"> (e.g., economic conditions or government policies that may significantly affect future demand, such as standards or taxes). Utilities should also revise forecasting methods that demonstrate poor performance.</w:t>
      </w:r>
      <w:r>
        <w:rPr>
          <w:rFonts w:ascii="Times New Roman" w:eastAsia="Calibri" w:hAnsi="Times New Roman" w:cs="Times New Roman"/>
        </w:rPr>
        <w:t xml:space="preserve"> As penetration of strategic electrification increases, and as the rate of connection of distributed energy resources grows or slows, utilities should review the growth in deployment of specific devices across their service territory and, as possible, on specific feeders, as it relates to past forecasts. Any error detected between past forecasts and past growth should be accounted for in forecasting methodology to improve the prediction of future growth for those technologies.</w:t>
      </w:r>
    </w:p>
    <w:p w14:paraId="43C31052" w14:textId="77777777" w:rsidR="00443000" w:rsidRDefault="00443000" w:rsidP="00030606">
      <w:pPr>
        <w:widowControl/>
        <w:spacing w:after="200"/>
        <w:rPr>
          <w:rFonts w:ascii="Times New Roman" w:eastAsia="Calibri" w:hAnsi="Times New Roman" w:cs="Times New Roman"/>
        </w:rPr>
      </w:pPr>
    </w:p>
    <w:p w14:paraId="6AFA58A6" w14:textId="77777777" w:rsidR="002E580E" w:rsidRPr="00D02A26" w:rsidRDefault="002E580E" w:rsidP="002F7239">
      <w:pPr>
        <w:pStyle w:val="Heading3"/>
        <w:numPr>
          <w:ilvl w:val="1"/>
          <w:numId w:val="27"/>
        </w:numPr>
        <w:rPr>
          <w:rFonts w:asciiTheme="majorHAnsi" w:hAnsiTheme="majorHAnsi"/>
          <w:sz w:val="26"/>
          <w:szCs w:val="26"/>
        </w:rPr>
      </w:pPr>
      <w:r w:rsidRPr="00D02A26">
        <w:rPr>
          <w:rFonts w:asciiTheme="majorHAnsi" w:hAnsiTheme="majorHAnsi"/>
          <w:sz w:val="26"/>
          <w:szCs w:val="26"/>
        </w:rPr>
        <w:t xml:space="preserve">  </w:t>
      </w:r>
      <w:bookmarkStart w:id="18" w:name="_Toc122775224"/>
      <w:r w:rsidRPr="00D02A26">
        <w:rPr>
          <w:rFonts w:asciiTheme="majorHAnsi" w:hAnsiTheme="majorHAnsi"/>
          <w:sz w:val="26"/>
          <w:szCs w:val="26"/>
        </w:rPr>
        <w:t>Existing Resources</w:t>
      </w:r>
      <w:bookmarkEnd w:id="18"/>
    </w:p>
    <w:p w14:paraId="37FDFC4B" w14:textId="77777777" w:rsidR="00CF227D" w:rsidRDefault="00CF227D" w:rsidP="00CF227D">
      <w:pPr>
        <w:widowControl/>
        <w:rPr>
          <w:rFonts w:ascii="Times New Roman" w:eastAsia="Calibri" w:hAnsi="Times New Roman" w:cs="Times New Roman"/>
        </w:rPr>
      </w:pPr>
    </w:p>
    <w:p w14:paraId="039D7145" w14:textId="47D6BE71" w:rsidR="003D1D7A" w:rsidRDefault="00CD0EA9" w:rsidP="00A25025">
      <w:pPr>
        <w:widowControl/>
        <w:ind w:left="360"/>
        <w:rPr>
          <w:rFonts w:ascii="Times New Roman" w:eastAsia="Calibri" w:hAnsi="Times New Roman" w:cs="Times New Roman"/>
        </w:rPr>
      </w:pPr>
      <w:r w:rsidRPr="00DE5CA7">
        <w:rPr>
          <w:rFonts w:ascii="Times New Roman" w:eastAsia="Calibri" w:hAnsi="Times New Roman" w:cs="Times New Roman"/>
        </w:rPr>
        <w:t>A clear and complete description of the forecast methodology and assumptions should be provided, along with a discussion of the methods and sources used to derive assumptions. If separate models are developed and used for short-term and long-term forecasting, the utility is responsible for providing adequate support for both, along with a clear explanation of methods used by the utility in combining the forecasts.</w:t>
      </w:r>
      <w:r w:rsidR="00087D1D" w:rsidRPr="00DE5CA7">
        <w:rPr>
          <w:rFonts w:ascii="Times New Roman" w:eastAsia="Calibri" w:hAnsi="Times New Roman" w:cs="Times New Roman"/>
        </w:rPr>
        <w:t xml:space="preserve"> The forecast should include, at least, a base case forecast</w:t>
      </w:r>
      <w:r w:rsidR="0060607C" w:rsidRPr="00DE5CA7">
        <w:rPr>
          <w:rFonts w:ascii="Times New Roman" w:eastAsia="Calibri" w:hAnsi="Times New Roman" w:cs="Times New Roman"/>
        </w:rPr>
        <w:t xml:space="preserve"> and high/low case alternative scenarios</w:t>
      </w:r>
      <w:r w:rsidR="006C3764">
        <w:rPr>
          <w:rFonts w:ascii="Times New Roman" w:eastAsia="Calibri" w:hAnsi="Times New Roman" w:cs="Times New Roman"/>
        </w:rPr>
        <w:t xml:space="preserve">. These forecasts and scenarios should, in turn, </w:t>
      </w:r>
      <w:r w:rsidR="00655142">
        <w:rPr>
          <w:rFonts w:ascii="Times New Roman" w:eastAsia="Calibri" w:hAnsi="Times New Roman" w:cs="Times New Roman"/>
        </w:rPr>
        <w:t>provide a basis for the utility’s engineering and operational studies</w:t>
      </w:r>
      <w:r w:rsidR="0060607C" w:rsidRPr="00DE5CA7">
        <w:rPr>
          <w:rFonts w:ascii="Times New Roman" w:eastAsia="Calibri" w:hAnsi="Times New Roman" w:cs="Times New Roman"/>
        </w:rPr>
        <w:t>.</w:t>
      </w:r>
    </w:p>
    <w:p w14:paraId="2FA3089C" w14:textId="77777777" w:rsidR="00A25025" w:rsidRDefault="00A25025" w:rsidP="00A25025">
      <w:pPr>
        <w:widowControl/>
        <w:ind w:left="360"/>
        <w:rPr>
          <w:rFonts w:ascii="Times New Roman" w:eastAsia="Calibri" w:hAnsi="Times New Roman" w:cs="Times New Roman"/>
        </w:rPr>
      </w:pPr>
    </w:p>
    <w:p w14:paraId="74E478F3" w14:textId="77777777" w:rsidR="00FB7979" w:rsidRPr="00430A45" w:rsidRDefault="00810E39" w:rsidP="00FB7979">
      <w:pPr>
        <w:widowControl/>
        <w:spacing w:after="200"/>
        <w:ind w:firstLine="360"/>
        <w:rPr>
          <w:rFonts w:ascii="Times New Roman" w:eastAsia="Calibri" w:hAnsi="Times New Roman" w:cs="Times New Roman"/>
          <w:i/>
          <w:iCs/>
          <w:u w:val="single"/>
        </w:rPr>
      </w:pPr>
      <w:r w:rsidRPr="00430A45">
        <w:rPr>
          <w:i/>
          <w:iCs/>
          <w:u w:val="single"/>
        </w:rPr>
        <w:t>Base Case F</w:t>
      </w:r>
      <w:r w:rsidR="00D57189" w:rsidRPr="00430A45">
        <w:rPr>
          <w:i/>
          <w:iCs/>
          <w:u w:val="single"/>
        </w:rPr>
        <w:t>orecast</w:t>
      </w:r>
    </w:p>
    <w:p w14:paraId="0E736285" w14:textId="77777777" w:rsidR="00D26047" w:rsidRDefault="00280DF8" w:rsidP="00D26047">
      <w:pPr>
        <w:widowControl/>
        <w:spacing w:after="200"/>
        <w:ind w:left="360"/>
        <w:rPr>
          <w:rFonts w:ascii="Times New Roman" w:eastAsia="Calibri" w:hAnsi="Times New Roman" w:cs="Times New Roman"/>
        </w:rPr>
      </w:pPr>
      <w:r w:rsidRPr="3BEB9A95">
        <w:rPr>
          <w:rFonts w:ascii="Times New Roman" w:eastAsia="Calibri" w:hAnsi="Times New Roman" w:cs="Times New Roman"/>
        </w:rPr>
        <w:t>The utility is expected to provide long</w:t>
      </w:r>
      <w:r w:rsidR="38822BBE" w:rsidRPr="3BEB9A95">
        <w:rPr>
          <w:rFonts w:ascii="Times New Roman" w:eastAsia="Calibri" w:hAnsi="Times New Roman" w:cs="Times New Roman"/>
        </w:rPr>
        <w:t>-</w:t>
      </w:r>
      <w:r w:rsidRPr="3BEB9A95">
        <w:rPr>
          <w:rFonts w:ascii="Times New Roman" w:eastAsia="Calibri" w:hAnsi="Times New Roman" w:cs="Times New Roman"/>
        </w:rPr>
        <w:t xml:space="preserve">term forecasts for energy and seasonal (winter and/or summer, as appropriate) peaks, </w:t>
      </w:r>
      <w:r w:rsidR="0040658E" w:rsidRPr="3BEB9A95">
        <w:rPr>
          <w:rFonts w:ascii="Times New Roman" w:eastAsia="Calibri" w:hAnsi="Times New Roman" w:cs="Times New Roman"/>
        </w:rPr>
        <w:t xml:space="preserve">and </w:t>
      </w:r>
      <w:r w:rsidR="007A00B1" w:rsidRPr="3BEB9A95">
        <w:rPr>
          <w:rFonts w:ascii="Times New Roman" w:eastAsia="Calibri" w:hAnsi="Times New Roman" w:cs="Times New Roman"/>
        </w:rPr>
        <w:t xml:space="preserve">for </w:t>
      </w:r>
      <w:r w:rsidR="0040658E" w:rsidRPr="3BEB9A95">
        <w:rPr>
          <w:rFonts w:ascii="Times New Roman" w:eastAsia="Calibri" w:hAnsi="Times New Roman" w:cs="Times New Roman"/>
        </w:rPr>
        <w:t xml:space="preserve">the </w:t>
      </w:r>
      <w:r w:rsidR="007A00B1" w:rsidRPr="3BEB9A95">
        <w:rPr>
          <w:rFonts w:ascii="Times New Roman" w:eastAsia="Calibri" w:hAnsi="Times New Roman" w:cs="Times New Roman"/>
        </w:rPr>
        <w:t xml:space="preserve">spring </w:t>
      </w:r>
      <w:r w:rsidR="0040658E" w:rsidRPr="3BEB9A95">
        <w:rPr>
          <w:rFonts w:ascii="Times New Roman" w:eastAsia="Calibri" w:hAnsi="Times New Roman" w:cs="Times New Roman"/>
        </w:rPr>
        <w:t xml:space="preserve">daytime minimum load, </w:t>
      </w:r>
      <w:r w:rsidRPr="3BEB9A95">
        <w:rPr>
          <w:rFonts w:ascii="Times New Roman" w:eastAsia="Calibri" w:hAnsi="Times New Roman" w:cs="Times New Roman"/>
        </w:rPr>
        <w:t>accounting for extreme weather possibilities, to ensure that adequate resources are available to meet customer needs.</w:t>
      </w:r>
      <w:r w:rsidR="00D27E01">
        <w:rPr>
          <w:rFonts w:ascii="Times New Roman" w:eastAsia="Calibri" w:hAnsi="Times New Roman" w:cs="Times New Roman"/>
        </w:rPr>
        <w:t xml:space="preserve"> This should be informed by</w:t>
      </w:r>
      <w:r w:rsidR="0035266C">
        <w:rPr>
          <w:rFonts w:ascii="Times New Roman" w:eastAsia="Calibri" w:hAnsi="Times New Roman" w:cs="Times New Roman"/>
        </w:rPr>
        <w:t>:</w:t>
      </w:r>
    </w:p>
    <w:p w14:paraId="48282E73" w14:textId="77777777" w:rsidR="00F57176" w:rsidRDefault="00280DF8" w:rsidP="00F57176">
      <w:pPr>
        <w:widowControl/>
        <w:spacing w:after="200"/>
        <w:ind w:left="360"/>
        <w:rPr>
          <w:rFonts w:ascii="Times New Roman" w:eastAsia="Calibri" w:hAnsi="Times New Roman" w:cs="Times New Roman"/>
        </w:rPr>
      </w:pPr>
      <w:r w:rsidRPr="00D02A26">
        <w:rPr>
          <w:rFonts w:ascii="Times New Roman" w:eastAsia="Calibri" w:hAnsi="Times New Roman" w:cs="Times New Roman"/>
          <w:b/>
        </w:rPr>
        <w:lastRenderedPageBreak/>
        <w:t>Economic Assumptions</w:t>
      </w:r>
      <w:r w:rsidR="00522527">
        <w:rPr>
          <w:rFonts w:ascii="Times New Roman" w:eastAsia="Calibri" w:hAnsi="Times New Roman" w:cs="Times New Roman"/>
          <w:b/>
        </w:rPr>
        <w:t>:</w:t>
      </w:r>
      <w:r w:rsidR="005D66FC">
        <w:rPr>
          <w:rFonts w:ascii="Times New Roman" w:eastAsia="Calibri" w:hAnsi="Times New Roman" w:cs="Times New Roman"/>
          <w:b/>
        </w:rPr>
        <w:t xml:space="preserve"> </w:t>
      </w:r>
      <w:r w:rsidRPr="005D66FC">
        <w:rPr>
          <w:rFonts w:ascii="Times New Roman" w:eastAsia="Calibri" w:hAnsi="Times New Roman" w:cs="Times New Roman"/>
        </w:rPr>
        <w:t>Most IRPs will use a commercially available macroeconomic forecast to ‘drive’ the utility forecast, or at a minimum provide forecasts of key drivers in the model. In doing so, the utility should:</w:t>
      </w:r>
    </w:p>
    <w:p w14:paraId="748B71A4" w14:textId="77777777" w:rsidR="000B2594" w:rsidRPr="000B2594" w:rsidRDefault="00280DF8" w:rsidP="002F7239">
      <w:pPr>
        <w:pStyle w:val="ListParagraph"/>
        <w:widowControl/>
        <w:numPr>
          <w:ilvl w:val="1"/>
          <w:numId w:val="4"/>
        </w:numPr>
        <w:spacing w:after="200"/>
        <w:rPr>
          <w:rFonts w:ascii="Times New Roman" w:eastAsia="Calibri" w:hAnsi="Times New Roman" w:cs="Times New Roman"/>
          <w:u w:val="single"/>
        </w:rPr>
      </w:pPr>
      <w:r w:rsidRPr="000B2594">
        <w:rPr>
          <w:rFonts w:ascii="Times New Roman" w:eastAsia="Calibri" w:hAnsi="Times New Roman" w:cs="Times New Roman"/>
        </w:rPr>
        <w:t xml:space="preserve">Consider referencing one or more alternative forecasts to solicit a range of future outcomes. Alternative forecasts could be averaged to generate a baseline forecast or the spread between forecasts might form the basis for a range in possible economic </w:t>
      </w:r>
      <w:proofErr w:type="gramStart"/>
      <w:r w:rsidRPr="000B2594">
        <w:rPr>
          <w:rFonts w:ascii="Times New Roman" w:eastAsia="Calibri" w:hAnsi="Times New Roman" w:cs="Times New Roman"/>
        </w:rPr>
        <w:t>outcomes;</w:t>
      </w:r>
      <w:proofErr w:type="gramEnd"/>
    </w:p>
    <w:p w14:paraId="3F5AC5AC" w14:textId="77777777" w:rsidR="000B2594" w:rsidRPr="000B2594" w:rsidRDefault="00280DF8" w:rsidP="002F7239">
      <w:pPr>
        <w:pStyle w:val="ListParagraph"/>
        <w:widowControl/>
        <w:numPr>
          <w:ilvl w:val="1"/>
          <w:numId w:val="4"/>
        </w:numPr>
        <w:spacing w:after="200"/>
        <w:rPr>
          <w:rFonts w:ascii="Times New Roman" w:eastAsia="Calibri" w:hAnsi="Times New Roman" w:cs="Times New Roman"/>
          <w:u w:val="single"/>
        </w:rPr>
      </w:pPr>
      <w:r w:rsidRPr="000B2594">
        <w:rPr>
          <w:rFonts w:ascii="Times New Roman" w:eastAsia="Calibri" w:hAnsi="Times New Roman" w:cs="Times New Roman"/>
        </w:rPr>
        <w:t>Consider coordinating long</w:t>
      </w:r>
      <w:r w:rsidR="3B2A2841" w:rsidRPr="000B2594">
        <w:rPr>
          <w:rFonts w:ascii="Times New Roman" w:eastAsia="Calibri" w:hAnsi="Times New Roman" w:cs="Times New Roman"/>
        </w:rPr>
        <w:t>-</w:t>
      </w:r>
      <w:r w:rsidRPr="000B2594">
        <w:rPr>
          <w:rFonts w:ascii="Times New Roman" w:eastAsia="Calibri" w:hAnsi="Times New Roman" w:cs="Times New Roman"/>
        </w:rPr>
        <w:t>term forecasts and planning scenarios by using a baseline forecast that refer</w:t>
      </w:r>
      <w:r w:rsidR="00B83DE2" w:rsidRPr="000B2594">
        <w:rPr>
          <w:rFonts w:ascii="Times New Roman" w:eastAsia="Calibri" w:hAnsi="Times New Roman" w:cs="Times New Roman"/>
        </w:rPr>
        <w:t xml:space="preserve">ences </w:t>
      </w:r>
      <w:proofErr w:type="gramStart"/>
      <w:r w:rsidR="00B83DE2" w:rsidRPr="000B2594">
        <w:rPr>
          <w:rFonts w:ascii="Times New Roman" w:eastAsia="Calibri" w:hAnsi="Times New Roman" w:cs="Times New Roman"/>
        </w:rPr>
        <w:t>forecasts</w:t>
      </w:r>
      <w:proofErr w:type="gramEnd"/>
      <w:r w:rsidR="00B83DE2" w:rsidRPr="000B2594">
        <w:rPr>
          <w:rFonts w:ascii="Times New Roman" w:eastAsia="Calibri" w:hAnsi="Times New Roman" w:cs="Times New Roman"/>
        </w:rPr>
        <w:t xml:space="preserve"> by ISO-NE, VELCO, </w:t>
      </w:r>
      <w:r w:rsidR="00D03827" w:rsidRPr="000B2594">
        <w:rPr>
          <w:rFonts w:ascii="Times New Roman" w:eastAsia="Calibri" w:hAnsi="Times New Roman" w:cs="Times New Roman"/>
        </w:rPr>
        <w:t xml:space="preserve">the </w:t>
      </w:r>
      <w:r w:rsidR="00B83DE2" w:rsidRPr="000B2594">
        <w:rPr>
          <w:rFonts w:ascii="Times New Roman" w:eastAsia="Calibri" w:hAnsi="Times New Roman" w:cs="Times New Roman"/>
        </w:rPr>
        <w:t>Vermont System Planning Committee (VSPC) and/</w:t>
      </w:r>
      <w:r w:rsidRPr="000B2594">
        <w:rPr>
          <w:rFonts w:ascii="Times New Roman" w:eastAsia="Calibri" w:hAnsi="Times New Roman" w:cs="Times New Roman"/>
        </w:rPr>
        <w:t>or uses similar methodology;</w:t>
      </w:r>
    </w:p>
    <w:p w14:paraId="36D51D55" w14:textId="77777777" w:rsidR="0060032A" w:rsidRPr="0060032A" w:rsidRDefault="00280DF8" w:rsidP="002F7239">
      <w:pPr>
        <w:pStyle w:val="ListParagraph"/>
        <w:widowControl/>
        <w:numPr>
          <w:ilvl w:val="1"/>
          <w:numId w:val="4"/>
        </w:numPr>
        <w:spacing w:after="200"/>
        <w:rPr>
          <w:rFonts w:ascii="Times New Roman" w:eastAsia="Calibri" w:hAnsi="Times New Roman" w:cs="Times New Roman"/>
          <w:u w:val="single"/>
        </w:rPr>
      </w:pPr>
      <w:r w:rsidRPr="000B2594">
        <w:rPr>
          <w:rFonts w:ascii="Times New Roman" w:eastAsia="Calibri" w:hAnsi="Times New Roman" w:cs="Times New Roman"/>
        </w:rPr>
        <w:t>Consider the relationship between statewide macroeconomic forecasts and economic activity in the utility’s service territory. In other words, consider whether there are significant differences in economic structure and performance in the service territory, such as clear and present seasonal differences from the statewide forecast. If so, the utility should devel</w:t>
      </w:r>
      <w:r w:rsidR="00DD39E1" w:rsidRPr="000B2594">
        <w:rPr>
          <w:rFonts w:ascii="Times New Roman" w:eastAsia="Calibri" w:hAnsi="Times New Roman" w:cs="Times New Roman"/>
        </w:rPr>
        <w:t>op proxies for ‘local’ economi</w:t>
      </w:r>
      <w:r w:rsidR="008E4F08" w:rsidRPr="000B2594">
        <w:rPr>
          <w:rFonts w:ascii="Times New Roman" w:eastAsia="Calibri" w:hAnsi="Times New Roman" w:cs="Times New Roman"/>
        </w:rPr>
        <w:t>c</w:t>
      </w:r>
      <w:r w:rsidR="00DD39E1" w:rsidRPr="000B2594">
        <w:rPr>
          <w:rFonts w:ascii="Times New Roman" w:eastAsia="Calibri" w:hAnsi="Times New Roman" w:cs="Times New Roman"/>
        </w:rPr>
        <w:t xml:space="preserve"> c</w:t>
      </w:r>
      <w:r w:rsidRPr="000B2594">
        <w:rPr>
          <w:rFonts w:ascii="Times New Roman" w:eastAsia="Calibri" w:hAnsi="Times New Roman" w:cs="Times New Roman"/>
        </w:rPr>
        <w:t xml:space="preserve">onditions prior to estimating the load </w:t>
      </w:r>
      <w:proofErr w:type="gramStart"/>
      <w:r w:rsidRPr="000B2594">
        <w:rPr>
          <w:rFonts w:ascii="Times New Roman" w:eastAsia="Calibri" w:hAnsi="Times New Roman" w:cs="Times New Roman"/>
        </w:rPr>
        <w:t>forecast;</w:t>
      </w:r>
      <w:proofErr w:type="gramEnd"/>
    </w:p>
    <w:p w14:paraId="736A9972" w14:textId="77777777" w:rsidR="0060032A" w:rsidRPr="0060032A" w:rsidRDefault="00280DF8" w:rsidP="002F7239">
      <w:pPr>
        <w:pStyle w:val="ListParagraph"/>
        <w:widowControl/>
        <w:numPr>
          <w:ilvl w:val="1"/>
          <w:numId w:val="4"/>
        </w:numPr>
        <w:spacing w:after="200"/>
        <w:rPr>
          <w:rFonts w:ascii="Times New Roman" w:eastAsia="Calibri" w:hAnsi="Times New Roman" w:cs="Times New Roman"/>
          <w:u w:val="single"/>
        </w:rPr>
      </w:pPr>
      <w:r w:rsidRPr="0060032A">
        <w:rPr>
          <w:rFonts w:ascii="Times New Roman" w:eastAsia="Calibri" w:hAnsi="Times New Roman" w:cs="Times New Roman"/>
        </w:rPr>
        <w:t>Clearly identify key indicators that drive electric load; and</w:t>
      </w:r>
    </w:p>
    <w:p w14:paraId="7C003E39" w14:textId="77777777" w:rsidR="00C21559" w:rsidRPr="00C21559" w:rsidRDefault="00280DF8" w:rsidP="002F7239">
      <w:pPr>
        <w:pStyle w:val="ListParagraph"/>
        <w:widowControl/>
        <w:numPr>
          <w:ilvl w:val="1"/>
          <w:numId w:val="4"/>
        </w:numPr>
        <w:spacing w:after="200"/>
        <w:rPr>
          <w:rFonts w:ascii="Times New Roman" w:eastAsia="Calibri" w:hAnsi="Times New Roman" w:cs="Times New Roman"/>
          <w:u w:val="single"/>
        </w:rPr>
      </w:pPr>
      <w:r w:rsidRPr="0060032A">
        <w:rPr>
          <w:rFonts w:ascii="Times New Roman" w:eastAsia="Calibri" w:hAnsi="Times New Roman" w:cs="Times New Roman"/>
        </w:rPr>
        <w:t>Clearly document the vintage of any macroeconomic forecast used.</w:t>
      </w:r>
    </w:p>
    <w:p w14:paraId="1ABF2E4C" w14:textId="77777777" w:rsidR="008A6AF3" w:rsidRDefault="0060032A" w:rsidP="008A6AF3">
      <w:pPr>
        <w:widowControl/>
        <w:spacing w:after="200"/>
        <w:ind w:left="360"/>
        <w:rPr>
          <w:rFonts w:ascii="Times New Roman" w:eastAsia="Calibri" w:hAnsi="Times New Roman" w:cs="Times New Roman"/>
          <w:u w:val="single"/>
        </w:rPr>
      </w:pPr>
      <w:r w:rsidRPr="00C21559">
        <w:rPr>
          <w:rFonts w:ascii="Times New Roman" w:eastAsia="Calibri" w:hAnsi="Times New Roman" w:cs="Times New Roman"/>
          <w:b/>
        </w:rPr>
        <w:t xml:space="preserve">Weather and Probability: </w:t>
      </w:r>
      <w:r w:rsidRPr="00C21559">
        <w:rPr>
          <w:rFonts w:ascii="Times New Roman" w:eastAsia="Calibri" w:hAnsi="Times New Roman" w:cs="Times New Roman"/>
        </w:rPr>
        <w:t>The IRP should include a description for the methodology chosen to</w:t>
      </w:r>
      <w:r w:rsidRPr="00D02A26">
        <w:t xml:space="preserve"> </w:t>
      </w:r>
      <w:r w:rsidRPr="00C21559">
        <w:rPr>
          <w:rFonts w:ascii="Times New Roman" w:eastAsia="Calibri" w:hAnsi="Times New Roman" w:cs="Times New Roman"/>
        </w:rPr>
        <w:t xml:space="preserve">incorporate weather into the peak demand forecast. The effects of weather events are a significant factor in developing forecasts of peak demand load. For example, the utility may use historical weather data to create predictions of “average” and “extreme” weather </w:t>
      </w:r>
      <w:proofErr w:type="gramStart"/>
      <w:r w:rsidRPr="00C21559">
        <w:rPr>
          <w:rFonts w:ascii="Times New Roman" w:eastAsia="Calibri" w:hAnsi="Times New Roman" w:cs="Times New Roman"/>
        </w:rPr>
        <w:t>conditions</w:t>
      </w:r>
      <w:proofErr w:type="gramEnd"/>
      <w:r w:rsidRPr="00C21559">
        <w:rPr>
          <w:rFonts w:ascii="Times New Roman" w:eastAsia="Calibri" w:hAnsi="Times New Roman" w:cs="Times New Roman"/>
        </w:rPr>
        <w:t xml:space="preserve"> or the utility may develop or use an industry standard 90/10 forecast (a forecast with a 90 percent probability that the actual peak demand will be at or lower than the forecast).</w:t>
      </w:r>
    </w:p>
    <w:p w14:paraId="352374AD" w14:textId="4D67BCAA" w:rsidR="008A6AF3" w:rsidRDefault="00D023D5" w:rsidP="008A6AF3">
      <w:pPr>
        <w:widowControl/>
        <w:spacing w:after="200"/>
        <w:ind w:left="360"/>
        <w:rPr>
          <w:rFonts w:ascii="Times New Roman" w:eastAsia="Calibri" w:hAnsi="Times New Roman" w:cs="Times New Roman"/>
        </w:rPr>
      </w:pPr>
      <w:r w:rsidRPr="00D02A26">
        <w:rPr>
          <w:rFonts w:ascii="Times New Roman" w:eastAsia="Calibri" w:hAnsi="Times New Roman" w:cs="Times New Roman"/>
          <w:b/>
        </w:rPr>
        <w:t>Policy, Codes &amp; Standards</w:t>
      </w:r>
      <w:r w:rsidR="00300944">
        <w:rPr>
          <w:rFonts w:ascii="Times New Roman" w:eastAsia="Calibri" w:hAnsi="Times New Roman" w:cs="Times New Roman"/>
          <w:b/>
        </w:rPr>
        <w:t>:</w:t>
      </w:r>
      <w:r w:rsidRPr="00D02A26">
        <w:rPr>
          <w:rFonts w:ascii="Times New Roman" w:eastAsia="Calibri" w:hAnsi="Times New Roman" w:cs="Times New Roman"/>
          <w:b/>
        </w:rPr>
        <w:t xml:space="preserve"> </w:t>
      </w:r>
      <w:r w:rsidR="00811557" w:rsidRPr="00300944">
        <w:rPr>
          <w:rFonts w:ascii="Times New Roman" w:eastAsia="Calibri" w:hAnsi="Times New Roman" w:cs="Times New Roman"/>
        </w:rPr>
        <w:t>State and federal policy has a significant impact on electric load</w:t>
      </w:r>
      <w:r w:rsidR="00864B1E" w:rsidRPr="00300944">
        <w:rPr>
          <w:rFonts w:ascii="Times New Roman" w:eastAsia="Calibri" w:hAnsi="Times New Roman" w:cs="Times New Roman"/>
        </w:rPr>
        <w:t xml:space="preserve">. </w:t>
      </w:r>
      <w:r w:rsidRPr="00300944">
        <w:rPr>
          <w:rFonts w:ascii="Times New Roman" w:eastAsia="Calibri" w:hAnsi="Times New Roman" w:cs="Times New Roman"/>
        </w:rPr>
        <w:t xml:space="preserve">State and Federal building codes and appliance standards </w:t>
      </w:r>
      <w:r w:rsidR="006124D2">
        <w:rPr>
          <w:rFonts w:ascii="Times New Roman" w:eastAsia="Calibri" w:hAnsi="Times New Roman" w:cs="Times New Roman"/>
        </w:rPr>
        <w:t>tend to reduce</w:t>
      </w:r>
      <w:r w:rsidRPr="00300944">
        <w:rPr>
          <w:rFonts w:ascii="Times New Roman" w:eastAsia="Calibri" w:hAnsi="Times New Roman" w:cs="Times New Roman"/>
        </w:rPr>
        <w:t xml:space="preserve"> overall electricity consumption in the state, both annually and during peak demand periods</w:t>
      </w:r>
      <w:r w:rsidR="00D1450F">
        <w:rPr>
          <w:rFonts w:ascii="Times New Roman" w:eastAsia="Calibri" w:hAnsi="Times New Roman" w:cs="Times New Roman"/>
        </w:rPr>
        <w:t xml:space="preserve">; policies encouraging </w:t>
      </w:r>
      <w:r w:rsidR="006F1889">
        <w:rPr>
          <w:rFonts w:ascii="Times New Roman" w:eastAsia="Calibri" w:hAnsi="Times New Roman" w:cs="Times New Roman"/>
        </w:rPr>
        <w:t xml:space="preserve">switching to electricity for transportation and thermal sector needs will </w:t>
      </w:r>
      <w:r w:rsidR="006124D2">
        <w:rPr>
          <w:rFonts w:ascii="Times New Roman" w:eastAsia="Calibri" w:hAnsi="Times New Roman" w:cs="Times New Roman"/>
        </w:rPr>
        <w:t>have the opposite effect</w:t>
      </w:r>
      <w:r w:rsidR="002D3377">
        <w:rPr>
          <w:rFonts w:ascii="Times New Roman" w:eastAsia="Calibri" w:hAnsi="Times New Roman" w:cs="Times New Roman"/>
        </w:rPr>
        <w:t xml:space="preserve">. </w:t>
      </w:r>
      <w:r w:rsidRPr="00300944">
        <w:rPr>
          <w:rFonts w:ascii="Times New Roman" w:eastAsia="Calibri" w:hAnsi="Times New Roman" w:cs="Times New Roman"/>
        </w:rPr>
        <w:t xml:space="preserve"> Where appropriate, forecast</w:t>
      </w:r>
      <w:r w:rsidR="00D1450F">
        <w:rPr>
          <w:rFonts w:ascii="Times New Roman" w:eastAsia="Calibri" w:hAnsi="Times New Roman" w:cs="Times New Roman"/>
        </w:rPr>
        <w:t>s</w:t>
      </w:r>
      <w:r w:rsidRPr="00300944">
        <w:rPr>
          <w:rFonts w:ascii="Times New Roman" w:eastAsia="Calibri" w:hAnsi="Times New Roman" w:cs="Times New Roman"/>
        </w:rPr>
        <w:t xml:space="preserve"> should incorporate the predicted effects of </w:t>
      </w:r>
      <w:r w:rsidR="00D614EB">
        <w:rPr>
          <w:rFonts w:ascii="Times New Roman" w:eastAsia="Calibri" w:hAnsi="Times New Roman" w:cs="Times New Roman"/>
        </w:rPr>
        <w:t xml:space="preserve">Federal &amp; State policy (and funding), codes, and standards. Assumptions made </w:t>
      </w:r>
      <w:r w:rsidR="002D38E4">
        <w:rPr>
          <w:rFonts w:ascii="Times New Roman" w:eastAsia="Calibri" w:hAnsi="Times New Roman" w:cs="Times New Roman"/>
        </w:rPr>
        <w:t>should be clear and well defined.</w:t>
      </w:r>
      <w:r w:rsidR="00D614EB">
        <w:rPr>
          <w:rFonts w:ascii="Times New Roman" w:eastAsia="Calibri" w:hAnsi="Times New Roman" w:cs="Times New Roman"/>
        </w:rPr>
        <w:t xml:space="preserve"> </w:t>
      </w:r>
    </w:p>
    <w:p w14:paraId="0C183B63" w14:textId="564213C4" w:rsidR="008D45D4" w:rsidRPr="00151B3F" w:rsidRDefault="008D45D4" w:rsidP="00F63EA8">
      <w:pPr>
        <w:widowControl/>
        <w:spacing w:after="200"/>
        <w:ind w:left="360"/>
        <w:rPr>
          <w:rFonts w:ascii="Times New Roman" w:eastAsia="Calibri" w:hAnsi="Times New Roman" w:cs="Times New Roman"/>
        </w:rPr>
      </w:pPr>
      <w:r w:rsidRPr="008A6AF3">
        <w:rPr>
          <w:rFonts w:ascii="Times New Roman" w:eastAsia="Calibri" w:hAnsi="Times New Roman" w:cs="Times New Roman"/>
          <w:b/>
        </w:rPr>
        <w:t xml:space="preserve">Energy Efficiency Forecast: </w:t>
      </w:r>
      <w:r w:rsidRPr="008A6AF3">
        <w:rPr>
          <w:rFonts w:ascii="Times New Roman" w:eastAsia="Calibri" w:hAnsi="Times New Roman" w:cs="Times New Roman"/>
        </w:rPr>
        <w:t>Since 2000, energy efficiency services in Vermont have been delivered for most utilities by Efficiency Vermont (</w:t>
      </w:r>
      <w:r w:rsidR="00DB39C0">
        <w:rPr>
          <w:rFonts w:ascii="Times New Roman" w:eastAsia="Calibri" w:hAnsi="Times New Roman" w:cs="Times New Roman"/>
        </w:rPr>
        <w:t>“</w:t>
      </w:r>
      <w:r w:rsidRPr="008A6AF3">
        <w:rPr>
          <w:rFonts w:ascii="Times New Roman" w:eastAsia="Calibri" w:hAnsi="Times New Roman" w:cs="Times New Roman"/>
        </w:rPr>
        <w:t>EVT</w:t>
      </w:r>
      <w:r w:rsidR="00DB39C0">
        <w:rPr>
          <w:rFonts w:ascii="Times New Roman" w:eastAsia="Calibri" w:hAnsi="Times New Roman" w:cs="Times New Roman"/>
        </w:rPr>
        <w:t>”</w:t>
      </w:r>
      <w:r w:rsidRPr="008A6AF3">
        <w:rPr>
          <w:rFonts w:ascii="Times New Roman" w:eastAsia="Calibri" w:hAnsi="Times New Roman" w:cs="Times New Roman"/>
        </w:rPr>
        <w:t>), a third</w:t>
      </w:r>
      <w:r w:rsidR="00DB39C0">
        <w:rPr>
          <w:rFonts w:ascii="Times New Roman" w:eastAsia="Calibri" w:hAnsi="Times New Roman" w:cs="Times New Roman"/>
        </w:rPr>
        <w:t>-</w:t>
      </w:r>
      <w:r w:rsidRPr="008A6AF3">
        <w:rPr>
          <w:rFonts w:ascii="Times New Roman" w:eastAsia="Calibri" w:hAnsi="Times New Roman" w:cs="Times New Roman"/>
        </w:rPr>
        <w:t>party program administrator. EVT forecasts its “statewide” energy and summer peak demand savings with Public Utility Commission approved planning budgets.</w:t>
      </w:r>
      <w:r w:rsidR="00561EDD">
        <w:rPr>
          <w:rFonts w:ascii="Times New Roman" w:eastAsia="Calibri" w:hAnsi="Times New Roman" w:cs="Times New Roman"/>
        </w:rPr>
        <w:t xml:space="preserve">  </w:t>
      </w:r>
      <w:r w:rsidR="003B01EE">
        <w:rPr>
          <w:rFonts w:ascii="Times New Roman" w:eastAsia="Calibri" w:hAnsi="Times New Roman" w:cs="Times New Roman"/>
        </w:rPr>
        <w:t xml:space="preserve">Burlington Electric Department continues to offer </w:t>
      </w:r>
      <w:r w:rsidR="00861E4C">
        <w:rPr>
          <w:rFonts w:ascii="Times New Roman" w:eastAsia="Calibri" w:hAnsi="Times New Roman" w:cs="Times New Roman"/>
        </w:rPr>
        <w:t xml:space="preserve">its </w:t>
      </w:r>
      <w:r w:rsidRPr="00DB39C0">
        <w:rPr>
          <w:rFonts w:ascii="Times New Roman" w:eastAsia="Calibri" w:hAnsi="Times New Roman" w:cs="Times New Roman"/>
        </w:rPr>
        <w:t>own electric efficiency services</w:t>
      </w:r>
      <w:r w:rsidR="003D6B4A">
        <w:rPr>
          <w:rFonts w:ascii="Times New Roman" w:eastAsia="Calibri" w:hAnsi="Times New Roman" w:cs="Times New Roman"/>
        </w:rPr>
        <w:t xml:space="preserve">.  In either case, </w:t>
      </w:r>
      <w:r w:rsidR="00D05767">
        <w:rPr>
          <w:rFonts w:ascii="Times New Roman" w:eastAsia="Calibri" w:hAnsi="Times New Roman" w:cs="Times New Roman"/>
        </w:rPr>
        <w:t xml:space="preserve">the IRP should </w:t>
      </w:r>
      <w:r w:rsidRPr="00DB39C0">
        <w:rPr>
          <w:rFonts w:ascii="Times New Roman" w:eastAsia="Calibri" w:hAnsi="Times New Roman" w:cs="Times New Roman"/>
        </w:rPr>
        <w:t xml:space="preserve">discuss </w:t>
      </w:r>
      <w:r w:rsidR="00FE2A17">
        <w:rPr>
          <w:rFonts w:ascii="Times New Roman" w:eastAsia="Calibri" w:hAnsi="Times New Roman" w:cs="Times New Roman"/>
        </w:rPr>
        <w:t xml:space="preserve">and clearly document </w:t>
      </w:r>
      <w:r w:rsidRPr="00DB39C0">
        <w:rPr>
          <w:rFonts w:ascii="Times New Roman" w:eastAsia="Calibri" w:hAnsi="Times New Roman" w:cs="Times New Roman"/>
        </w:rPr>
        <w:t>how it expects forecasted energy efficiency savings to</w:t>
      </w:r>
      <w:r w:rsidR="00F12C35">
        <w:rPr>
          <w:rFonts w:ascii="Times New Roman" w:eastAsia="Calibri" w:hAnsi="Times New Roman" w:cs="Times New Roman"/>
        </w:rPr>
        <w:t xml:space="preserve"> </w:t>
      </w:r>
      <w:r w:rsidRPr="00F12C35">
        <w:rPr>
          <w:rFonts w:ascii="Times New Roman" w:eastAsia="Calibri" w:hAnsi="Times New Roman" w:cs="Times New Roman"/>
        </w:rPr>
        <w:t>materialize in the utility’s customer territory; and</w:t>
      </w:r>
      <w:r w:rsidR="00F63EA8">
        <w:rPr>
          <w:rFonts w:ascii="Times New Roman" w:eastAsia="Calibri" w:hAnsi="Times New Roman" w:cs="Times New Roman"/>
        </w:rPr>
        <w:t xml:space="preserve"> ho</w:t>
      </w:r>
      <w:r w:rsidRPr="00151B3F">
        <w:rPr>
          <w:rFonts w:ascii="Times New Roman" w:eastAsia="Calibri" w:hAnsi="Times New Roman" w:cs="Times New Roman"/>
        </w:rPr>
        <w:t xml:space="preserve">w much efficiency investment is </w:t>
      </w:r>
      <w:r w:rsidR="00F63EA8">
        <w:rPr>
          <w:rFonts w:ascii="Times New Roman" w:eastAsia="Calibri" w:hAnsi="Times New Roman" w:cs="Times New Roman"/>
        </w:rPr>
        <w:t xml:space="preserve">already </w:t>
      </w:r>
      <w:r w:rsidRPr="00151B3F">
        <w:rPr>
          <w:rFonts w:ascii="Times New Roman" w:eastAsia="Calibri" w:hAnsi="Times New Roman" w:cs="Times New Roman"/>
        </w:rPr>
        <w:t>embedded in the utility’s historical data, affecting its base load forecast.</w:t>
      </w:r>
    </w:p>
    <w:p w14:paraId="542CFE71" w14:textId="55BBD1F1" w:rsidR="008D45D4" w:rsidRPr="00A847BF" w:rsidRDefault="008D45D4" w:rsidP="00A847BF">
      <w:pPr>
        <w:widowControl/>
        <w:spacing w:after="200"/>
        <w:ind w:left="360"/>
        <w:rPr>
          <w:rFonts w:ascii="Times New Roman" w:eastAsia="Calibri" w:hAnsi="Times New Roman" w:cs="Times New Roman"/>
        </w:rPr>
      </w:pPr>
      <w:r w:rsidRPr="00E0401C">
        <w:rPr>
          <w:rFonts w:ascii="Times New Roman" w:eastAsia="Calibri" w:hAnsi="Times New Roman" w:cs="Times New Roman"/>
        </w:rPr>
        <w:t>Utilities may also consider inclusion of alternate scenarios of energy efficiency that depart from the Public Utility Commission approved 20-year planning budgets.</w:t>
      </w:r>
    </w:p>
    <w:p w14:paraId="071E0F15" w14:textId="41D85C83" w:rsidR="004E5031" w:rsidRDefault="00C07A7A" w:rsidP="004E5031">
      <w:pPr>
        <w:widowControl/>
        <w:spacing w:after="200"/>
        <w:ind w:left="360"/>
        <w:rPr>
          <w:rFonts w:ascii="Times New Roman" w:eastAsia="Calibri" w:hAnsi="Times New Roman" w:cs="Times New Roman"/>
          <w:b/>
        </w:rPr>
      </w:pPr>
      <w:r w:rsidRPr="00F87F8C">
        <w:rPr>
          <w:rFonts w:ascii="Times New Roman" w:eastAsia="Calibri" w:hAnsi="Times New Roman" w:cs="Times New Roman"/>
          <w:b/>
        </w:rPr>
        <w:lastRenderedPageBreak/>
        <w:t xml:space="preserve">Renewable Energy Standard </w:t>
      </w:r>
      <w:r w:rsidR="001D3F04" w:rsidRPr="00F87F8C">
        <w:rPr>
          <w:rFonts w:ascii="Times New Roman" w:eastAsia="Calibri" w:hAnsi="Times New Roman" w:cs="Times New Roman"/>
          <w:b/>
        </w:rPr>
        <w:t>Compliance</w:t>
      </w:r>
      <w:r w:rsidR="00045FE6" w:rsidRPr="00F87F8C">
        <w:rPr>
          <w:rFonts w:ascii="Times New Roman" w:eastAsia="Calibri" w:hAnsi="Times New Roman" w:cs="Times New Roman"/>
          <w:b/>
        </w:rPr>
        <w:t xml:space="preserve"> for Tiers </w:t>
      </w:r>
      <w:r w:rsidR="00B0773A" w:rsidRPr="00F87F8C">
        <w:rPr>
          <w:rFonts w:ascii="Times New Roman" w:eastAsia="Calibri" w:hAnsi="Times New Roman" w:cs="Times New Roman"/>
          <w:b/>
        </w:rPr>
        <w:t>II</w:t>
      </w:r>
      <w:r w:rsidR="00045FE6" w:rsidRPr="00F87F8C">
        <w:rPr>
          <w:rFonts w:ascii="Times New Roman" w:eastAsia="Calibri" w:hAnsi="Times New Roman" w:cs="Times New Roman"/>
          <w:b/>
        </w:rPr>
        <w:t xml:space="preserve"> and </w:t>
      </w:r>
      <w:r w:rsidR="00B0773A" w:rsidRPr="00F87F8C">
        <w:rPr>
          <w:rFonts w:ascii="Times New Roman" w:eastAsia="Calibri" w:hAnsi="Times New Roman" w:cs="Times New Roman"/>
          <w:b/>
        </w:rPr>
        <w:t>III</w:t>
      </w:r>
      <w:r w:rsidR="00E24B64" w:rsidRPr="00F87F8C">
        <w:rPr>
          <w:rFonts w:ascii="Times New Roman" w:eastAsia="Calibri" w:hAnsi="Times New Roman" w:cs="Times New Roman"/>
          <w:b/>
        </w:rPr>
        <w:t xml:space="preserve">: </w:t>
      </w:r>
      <w:r w:rsidRPr="00F87F8C">
        <w:rPr>
          <w:rFonts w:ascii="Times New Roman" w:eastAsia="Calibri" w:hAnsi="Times New Roman" w:cs="Times New Roman"/>
        </w:rPr>
        <w:t>The Renewable Energy Standard (</w:t>
      </w:r>
      <w:r w:rsidR="002F6CC1">
        <w:rPr>
          <w:rFonts w:ascii="Times New Roman" w:eastAsia="Calibri" w:hAnsi="Times New Roman" w:cs="Times New Roman"/>
        </w:rPr>
        <w:t>“</w:t>
      </w:r>
      <w:r w:rsidRPr="00F87F8C">
        <w:rPr>
          <w:rFonts w:ascii="Times New Roman" w:eastAsia="Calibri" w:hAnsi="Times New Roman" w:cs="Times New Roman"/>
        </w:rPr>
        <w:t>RES</w:t>
      </w:r>
      <w:r w:rsidR="002F6CC1">
        <w:rPr>
          <w:rFonts w:ascii="Times New Roman" w:eastAsia="Calibri" w:hAnsi="Times New Roman" w:cs="Times New Roman"/>
        </w:rPr>
        <w:t>”</w:t>
      </w:r>
      <w:r w:rsidRPr="00F87F8C">
        <w:rPr>
          <w:rFonts w:ascii="Times New Roman" w:eastAsia="Calibri" w:hAnsi="Times New Roman" w:cs="Times New Roman"/>
        </w:rPr>
        <w:t>)</w:t>
      </w:r>
      <w:r w:rsidR="009E6798" w:rsidRPr="00F87F8C">
        <w:rPr>
          <w:rFonts w:ascii="Times New Roman" w:eastAsia="Calibri" w:hAnsi="Times New Roman" w:cs="Times New Roman"/>
        </w:rPr>
        <w:t xml:space="preserve"> requires that utilities </w:t>
      </w:r>
      <w:r w:rsidR="0041390E" w:rsidRPr="00F87F8C">
        <w:rPr>
          <w:rFonts w:ascii="Times New Roman" w:eastAsia="Calibri" w:hAnsi="Times New Roman" w:cs="Times New Roman"/>
        </w:rPr>
        <w:t xml:space="preserve">acquire supply from distributed resources and </w:t>
      </w:r>
      <w:r w:rsidR="009E6798" w:rsidRPr="00F87F8C">
        <w:rPr>
          <w:rFonts w:ascii="Times New Roman" w:eastAsia="Calibri" w:hAnsi="Times New Roman" w:cs="Times New Roman"/>
        </w:rPr>
        <w:t xml:space="preserve">engage in energy transformation projects to </w:t>
      </w:r>
      <w:r w:rsidR="0041390E" w:rsidRPr="00F87F8C">
        <w:rPr>
          <w:rFonts w:ascii="Times New Roman" w:eastAsia="Calibri" w:hAnsi="Times New Roman" w:cs="Times New Roman"/>
        </w:rPr>
        <w:t>reduce their</w:t>
      </w:r>
      <w:r w:rsidR="009E6798" w:rsidRPr="00F87F8C">
        <w:rPr>
          <w:rFonts w:ascii="Times New Roman" w:eastAsia="Calibri" w:hAnsi="Times New Roman" w:cs="Times New Roman"/>
        </w:rPr>
        <w:t xml:space="preserve"> customers’ </w:t>
      </w:r>
      <w:r w:rsidR="0041390E" w:rsidRPr="00F87F8C">
        <w:rPr>
          <w:rFonts w:ascii="Times New Roman" w:eastAsia="Calibri" w:hAnsi="Times New Roman" w:cs="Times New Roman"/>
        </w:rPr>
        <w:t>use of</w:t>
      </w:r>
      <w:r w:rsidR="009E6798" w:rsidRPr="00F87F8C">
        <w:rPr>
          <w:rFonts w:ascii="Times New Roman" w:eastAsia="Calibri" w:hAnsi="Times New Roman" w:cs="Times New Roman"/>
        </w:rPr>
        <w:t xml:space="preserve"> fossil fuels. </w:t>
      </w:r>
      <w:r w:rsidR="00A16B44" w:rsidRPr="00F87F8C">
        <w:rPr>
          <w:rFonts w:ascii="Times New Roman" w:eastAsia="Calibri" w:hAnsi="Times New Roman" w:cs="Times New Roman"/>
        </w:rPr>
        <w:t>Public Utility Commission</w:t>
      </w:r>
      <w:r w:rsidR="00D575CB" w:rsidRPr="00F87F8C">
        <w:rPr>
          <w:rFonts w:ascii="Times New Roman" w:eastAsia="Calibri" w:hAnsi="Times New Roman" w:cs="Times New Roman"/>
        </w:rPr>
        <w:t xml:space="preserve"> </w:t>
      </w:r>
      <w:r w:rsidR="00A467FA" w:rsidRPr="00F87F8C">
        <w:rPr>
          <w:rFonts w:ascii="Times New Roman" w:eastAsia="Calibri" w:hAnsi="Times New Roman" w:cs="Times New Roman"/>
        </w:rPr>
        <w:t xml:space="preserve">Rule 4.400 </w:t>
      </w:r>
      <w:r w:rsidR="00D575CB" w:rsidRPr="00F87F8C">
        <w:rPr>
          <w:rFonts w:ascii="Times New Roman" w:eastAsia="Calibri" w:hAnsi="Times New Roman" w:cs="Times New Roman"/>
        </w:rPr>
        <w:t>specifi</w:t>
      </w:r>
      <w:r w:rsidR="00015272" w:rsidRPr="00F87F8C">
        <w:rPr>
          <w:rFonts w:ascii="Times New Roman" w:eastAsia="Calibri" w:hAnsi="Times New Roman" w:cs="Times New Roman"/>
        </w:rPr>
        <w:t>es</w:t>
      </w:r>
      <w:r w:rsidR="00D575CB" w:rsidRPr="00F87F8C">
        <w:rPr>
          <w:rFonts w:ascii="Times New Roman" w:eastAsia="Calibri" w:hAnsi="Times New Roman" w:cs="Times New Roman"/>
        </w:rPr>
        <w:t xml:space="preserve"> how utilities should implement </w:t>
      </w:r>
      <w:r w:rsidR="00015272" w:rsidRPr="00F87F8C">
        <w:rPr>
          <w:rFonts w:ascii="Times New Roman" w:eastAsia="Calibri" w:hAnsi="Times New Roman" w:cs="Times New Roman"/>
        </w:rPr>
        <w:t xml:space="preserve">Tiers II and III of </w:t>
      </w:r>
      <w:r w:rsidRPr="00F87F8C">
        <w:rPr>
          <w:rFonts w:ascii="Times New Roman" w:eastAsia="Calibri" w:hAnsi="Times New Roman" w:cs="Times New Roman"/>
        </w:rPr>
        <w:t>the RES</w:t>
      </w:r>
      <w:r w:rsidR="000825B8" w:rsidRPr="00F87F8C">
        <w:rPr>
          <w:rFonts w:ascii="Times New Roman" w:eastAsia="Calibri" w:hAnsi="Times New Roman" w:cs="Times New Roman"/>
        </w:rPr>
        <w:t xml:space="preserve">. Many </w:t>
      </w:r>
      <w:r w:rsidR="002B766D" w:rsidRPr="00F87F8C">
        <w:rPr>
          <w:rFonts w:ascii="Times New Roman" w:eastAsia="Calibri" w:hAnsi="Times New Roman" w:cs="Times New Roman"/>
        </w:rPr>
        <w:t>of these resources will</w:t>
      </w:r>
      <w:r w:rsidR="007415A2" w:rsidRPr="00F87F8C">
        <w:rPr>
          <w:rFonts w:ascii="Times New Roman" w:eastAsia="Calibri" w:hAnsi="Times New Roman" w:cs="Times New Roman"/>
        </w:rPr>
        <w:t xml:space="preserve"> be “behind the meter” projects that impact net load on an annual, seasonal, and daily basis. </w:t>
      </w:r>
      <w:r w:rsidR="00507B30" w:rsidRPr="00F87F8C">
        <w:rPr>
          <w:rFonts w:ascii="Times New Roman" w:eastAsia="Calibri" w:hAnsi="Times New Roman" w:cs="Times New Roman"/>
        </w:rPr>
        <w:t>For example</w:t>
      </w:r>
      <w:r w:rsidR="002701A0" w:rsidRPr="00F87F8C">
        <w:rPr>
          <w:rFonts w:ascii="Times New Roman" w:eastAsia="Calibri" w:hAnsi="Times New Roman" w:cs="Times New Roman"/>
        </w:rPr>
        <w:t>,</w:t>
      </w:r>
      <w:r w:rsidR="00507B30" w:rsidRPr="00F87F8C">
        <w:rPr>
          <w:rFonts w:ascii="Times New Roman" w:eastAsia="Calibri" w:hAnsi="Times New Roman" w:cs="Times New Roman"/>
        </w:rPr>
        <w:t xml:space="preserve"> wide-scale deployment of behind the meter solar both reduces net demand and </w:t>
      </w:r>
      <w:r w:rsidR="006B2AAF">
        <w:rPr>
          <w:rFonts w:ascii="Times New Roman" w:eastAsia="Calibri" w:hAnsi="Times New Roman" w:cs="Times New Roman"/>
        </w:rPr>
        <w:t>has shifted</w:t>
      </w:r>
      <w:r w:rsidR="006B2AAF" w:rsidRPr="00F87F8C">
        <w:rPr>
          <w:rFonts w:ascii="Times New Roman" w:eastAsia="Calibri" w:hAnsi="Times New Roman" w:cs="Times New Roman"/>
        </w:rPr>
        <w:t xml:space="preserve"> </w:t>
      </w:r>
      <w:r w:rsidR="00507B30" w:rsidRPr="00F87F8C">
        <w:rPr>
          <w:rFonts w:ascii="Times New Roman" w:eastAsia="Calibri" w:hAnsi="Times New Roman" w:cs="Times New Roman"/>
        </w:rPr>
        <w:t xml:space="preserve">summer peaks to later in the day. </w:t>
      </w:r>
    </w:p>
    <w:p w14:paraId="4B161EB1" w14:textId="5505ABC0" w:rsidR="001431EF" w:rsidRDefault="002A1E70" w:rsidP="001431EF">
      <w:pPr>
        <w:widowControl/>
        <w:spacing w:after="200"/>
        <w:ind w:left="360"/>
        <w:rPr>
          <w:rFonts w:ascii="Times New Roman" w:eastAsia="Calibri" w:hAnsi="Times New Roman" w:cs="Times New Roman"/>
          <w:b/>
        </w:rPr>
      </w:pPr>
      <w:r w:rsidRPr="004E5031">
        <w:rPr>
          <w:rFonts w:ascii="Times New Roman" w:eastAsia="Calibri" w:hAnsi="Times New Roman" w:cs="Times New Roman"/>
        </w:rPr>
        <w:t>Under</w:t>
      </w:r>
      <w:r w:rsidRPr="0E1622B5">
        <w:rPr>
          <w:rFonts w:ascii="Times New Roman" w:eastAsia="Calibri" w:hAnsi="Times New Roman" w:cs="Times New Roman"/>
        </w:rPr>
        <w:t xml:space="preserve"> </w:t>
      </w:r>
      <w:r w:rsidR="19D14FAA" w:rsidRPr="0E1622B5">
        <w:rPr>
          <w:rFonts w:ascii="Times New Roman" w:eastAsia="Calibri" w:hAnsi="Times New Roman" w:cs="Times New Roman"/>
        </w:rPr>
        <w:t>RES</w:t>
      </w:r>
      <w:r w:rsidRPr="004E5031">
        <w:rPr>
          <w:rFonts w:ascii="Times New Roman" w:eastAsia="Calibri" w:hAnsi="Times New Roman" w:cs="Times New Roman"/>
        </w:rPr>
        <w:t xml:space="preserve"> Tier </w:t>
      </w:r>
      <w:r w:rsidR="27C6A036" w:rsidRPr="004E5031">
        <w:rPr>
          <w:rFonts w:ascii="Times New Roman" w:eastAsia="Calibri" w:hAnsi="Times New Roman" w:cs="Times New Roman"/>
        </w:rPr>
        <w:t>III</w:t>
      </w:r>
      <w:r w:rsidR="00955D55" w:rsidRPr="004E5031">
        <w:rPr>
          <w:rFonts w:ascii="Times New Roman" w:eastAsia="Calibri" w:hAnsi="Times New Roman" w:cs="Times New Roman"/>
        </w:rPr>
        <w:t>,</w:t>
      </w:r>
      <w:r w:rsidRPr="004E5031">
        <w:rPr>
          <w:rFonts w:ascii="Times New Roman" w:eastAsia="Calibri" w:hAnsi="Times New Roman" w:cs="Times New Roman"/>
        </w:rPr>
        <w:t xml:space="preserve"> utilities </w:t>
      </w:r>
      <w:r w:rsidR="006B2AAF">
        <w:rPr>
          <w:rFonts w:ascii="Times New Roman" w:eastAsia="Calibri" w:hAnsi="Times New Roman" w:cs="Times New Roman"/>
        </w:rPr>
        <w:t>are obligated to help</w:t>
      </w:r>
      <w:r w:rsidRPr="004E5031">
        <w:rPr>
          <w:rFonts w:ascii="Times New Roman" w:eastAsia="Calibri" w:hAnsi="Times New Roman" w:cs="Times New Roman"/>
        </w:rPr>
        <w:t xml:space="preserve"> </w:t>
      </w:r>
      <w:r w:rsidR="006B2AAF">
        <w:rPr>
          <w:rFonts w:ascii="Times New Roman" w:eastAsia="Calibri" w:hAnsi="Times New Roman" w:cs="Times New Roman"/>
        </w:rPr>
        <w:t xml:space="preserve">their </w:t>
      </w:r>
      <w:r w:rsidRPr="004E5031">
        <w:rPr>
          <w:rFonts w:ascii="Times New Roman" w:eastAsia="Calibri" w:hAnsi="Times New Roman" w:cs="Times New Roman"/>
        </w:rPr>
        <w:t xml:space="preserve">customers to </w:t>
      </w:r>
      <w:r w:rsidR="004B060E" w:rsidRPr="004E5031">
        <w:rPr>
          <w:rFonts w:ascii="Times New Roman" w:eastAsia="Calibri" w:hAnsi="Times New Roman" w:cs="Times New Roman"/>
        </w:rPr>
        <w:t>reduce their fossil fuel use through a variety of “</w:t>
      </w:r>
      <w:r w:rsidR="004970EE">
        <w:rPr>
          <w:rFonts w:ascii="Times New Roman" w:eastAsia="Calibri" w:hAnsi="Times New Roman" w:cs="Times New Roman"/>
        </w:rPr>
        <w:t xml:space="preserve">energy </w:t>
      </w:r>
      <w:r w:rsidR="004B060E" w:rsidRPr="004E5031">
        <w:rPr>
          <w:rFonts w:ascii="Times New Roman" w:eastAsia="Calibri" w:hAnsi="Times New Roman" w:cs="Times New Roman"/>
        </w:rPr>
        <w:t xml:space="preserve">transformation” projects. These projects may include some measures that </w:t>
      </w:r>
      <w:r w:rsidR="00273D2A" w:rsidRPr="004E5031">
        <w:rPr>
          <w:rFonts w:ascii="Times New Roman" w:eastAsia="Calibri" w:hAnsi="Times New Roman" w:cs="Times New Roman"/>
        </w:rPr>
        <w:t xml:space="preserve">could </w:t>
      </w:r>
      <w:r w:rsidR="004B060E" w:rsidRPr="004E5031">
        <w:rPr>
          <w:rFonts w:ascii="Times New Roman" w:eastAsia="Calibri" w:hAnsi="Times New Roman" w:cs="Times New Roman"/>
        </w:rPr>
        <w:t>affect electricity usage</w:t>
      </w:r>
      <w:r w:rsidR="609A62D8" w:rsidRPr="0E1622B5">
        <w:rPr>
          <w:rFonts w:ascii="Times New Roman" w:eastAsia="Calibri" w:hAnsi="Times New Roman" w:cs="Times New Roman"/>
        </w:rPr>
        <w:t>,</w:t>
      </w:r>
      <w:r w:rsidR="004B060E" w:rsidRPr="0E1622B5">
        <w:rPr>
          <w:rFonts w:ascii="Times New Roman" w:eastAsia="Calibri" w:hAnsi="Times New Roman" w:cs="Times New Roman"/>
        </w:rPr>
        <w:t xml:space="preserve"> includ</w:t>
      </w:r>
      <w:r w:rsidR="58C80D98" w:rsidRPr="0E1622B5">
        <w:rPr>
          <w:rFonts w:ascii="Times New Roman" w:eastAsia="Calibri" w:hAnsi="Times New Roman" w:cs="Times New Roman"/>
        </w:rPr>
        <w:t>ing</w:t>
      </w:r>
      <w:r w:rsidR="004B060E" w:rsidRPr="004E5031">
        <w:rPr>
          <w:rFonts w:ascii="Times New Roman" w:eastAsia="Calibri" w:hAnsi="Times New Roman" w:cs="Times New Roman"/>
        </w:rPr>
        <w:t xml:space="preserve"> measures designed to shift energy use in transportation and heating from</w:t>
      </w:r>
      <w:r w:rsidR="00035B77" w:rsidRPr="004E5031">
        <w:rPr>
          <w:rFonts w:ascii="Times New Roman" w:eastAsia="Calibri" w:hAnsi="Times New Roman" w:cs="Times New Roman"/>
        </w:rPr>
        <w:t xml:space="preserve"> </w:t>
      </w:r>
      <w:r w:rsidR="004B060E" w:rsidRPr="004E5031">
        <w:rPr>
          <w:rFonts w:ascii="Times New Roman" w:eastAsia="Calibri" w:hAnsi="Times New Roman" w:cs="Times New Roman"/>
        </w:rPr>
        <w:t>fossil fuel</w:t>
      </w:r>
      <w:r w:rsidR="0093230E" w:rsidRPr="004E5031">
        <w:rPr>
          <w:rFonts w:ascii="Times New Roman" w:eastAsia="Calibri" w:hAnsi="Times New Roman" w:cs="Times New Roman"/>
        </w:rPr>
        <w:t xml:space="preserve">s to electric-based technology. The addition of these new technologies may drive load upward and shift consumption to different times of day or different seasons. </w:t>
      </w:r>
    </w:p>
    <w:p w14:paraId="0D42DEF3" w14:textId="6ABFC606" w:rsidR="002E3459" w:rsidRPr="001431EF" w:rsidRDefault="00665743" w:rsidP="001431EF">
      <w:pPr>
        <w:widowControl/>
        <w:spacing w:after="200"/>
        <w:ind w:left="360"/>
        <w:rPr>
          <w:rFonts w:ascii="Times New Roman" w:eastAsia="Calibri" w:hAnsi="Times New Roman" w:cs="Times New Roman"/>
          <w:b/>
        </w:rPr>
      </w:pPr>
      <w:r w:rsidRPr="001431EF">
        <w:rPr>
          <w:rFonts w:ascii="Times New Roman" w:eastAsia="Calibri" w:hAnsi="Times New Roman" w:cs="Times New Roman"/>
        </w:rPr>
        <w:t xml:space="preserve">When forecasting load, utilities should explicitly consider how </w:t>
      </w:r>
      <w:r w:rsidR="005E65A1" w:rsidRPr="001431EF">
        <w:rPr>
          <w:rFonts w:ascii="Times New Roman" w:eastAsia="Calibri" w:hAnsi="Times New Roman" w:cs="Times New Roman"/>
        </w:rPr>
        <w:t>their</w:t>
      </w:r>
      <w:r w:rsidR="002E3459" w:rsidRPr="001431EF">
        <w:rPr>
          <w:rFonts w:ascii="Times New Roman" w:eastAsia="Calibri" w:hAnsi="Times New Roman" w:cs="Times New Roman"/>
        </w:rPr>
        <w:t xml:space="preserve"> plans for Tier </w:t>
      </w:r>
      <w:r w:rsidR="5607B3BA" w:rsidRPr="001431EF">
        <w:rPr>
          <w:rFonts w:ascii="Times New Roman" w:eastAsia="Calibri" w:hAnsi="Times New Roman" w:cs="Times New Roman"/>
        </w:rPr>
        <w:t>II</w:t>
      </w:r>
      <w:r w:rsidR="002E3459" w:rsidRPr="001431EF">
        <w:rPr>
          <w:rFonts w:ascii="Times New Roman" w:eastAsia="Calibri" w:hAnsi="Times New Roman" w:cs="Times New Roman"/>
        </w:rPr>
        <w:t xml:space="preserve"> and </w:t>
      </w:r>
      <w:r w:rsidR="7CCAC33F" w:rsidRPr="001431EF">
        <w:rPr>
          <w:rFonts w:ascii="Times New Roman" w:eastAsia="Calibri" w:hAnsi="Times New Roman" w:cs="Times New Roman"/>
        </w:rPr>
        <w:t>III</w:t>
      </w:r>
      <w:r w:rsidR="002E3459" w:rsidRPr="001431EF">
        <w:rPr>
          <w:rFonts w:ascii="Times New Roman" w:eastAsia="Calibri" w:hAnsi="Times New Roman" w:cs="Times New Roman"/>
        </w:rPr>
        <w:t xml:space="preserve"> compliance may impact </w:t>
      </w:r>
      <w:r w:rsidR="0048316D" w:rsidRPr="001431EF">
        <w:rPr>
          <w:rFonts w:ascii="Times New Roman" w:eastAsia="Calibri" w:hAnsi="Times New Roman" w:cs="Times New Roman"/>
        </w:rPr>
        <w:t>sales,</w:t>
      </w:r>
      <w:r w:rsidR="002D086D" w:rsidRPr="001431EF">
        <w:rPr>
          <w:rFonts w:ascii="Times New Roman" w:eastAsia="Calibri" w:hAnsi="Times New Roman" w:cs="Times New Roman"/>
        </w:rPr>
        <w:t xml:space="preserve"> the timing and magnitude of monthly and annual peaks, </w:t>
      </w:r>
      <w:r w:rsidR="00522022" w:rsidRPr="001431EF">
        <w:rPr>
          <w:rFonts w:ascii="Times New Roman" w:eastAsia="Calibri" w:hAnsi="Times New Roman" w:cs="Times New Roman"/>
        </w:rPr>
        <w:t xml:space="preserve">and hourly </w:t>
      </w:r>
      <w:r w:rsidR="002E3459" w:rsidRPr="001431EF">
        <w:rPr>
          <w:rFonts w:ascii="Times New Roman" w:eastAsia="Calibri" w:hAnsi="Times New Roman" w:cs="Times New Roman"/>
        </w:rPr>
        <w:t>load</w:t>
      </w:r>
      <w:r w:rsidR="009160AA" w:rsidRPr="001431EF">
        <w:rPr>
          <w:rFonts w:ascii="Times New Roman" w:eastAsia="Calibri" w:hAnsi="Times New Roman" w:cs="Times New Roman"/>
        </w:rPr>
        <w:t>s.</w:t>
      </w:r>
      <w:r w:rsidR="001431EF">
        <w:rPr>
          <w:rFonts w:ascii="Times New Roman" w:eastAsia="Calibri" w:hAnsi="Times New Roman" w:cs="Times New Roman"/>
        </w:rPr>
        <w:t xml:space="preserve"> </w:t>
      </w:r>
      <w:r w:rsidR="00C20572" w:rsidRPr="001431EF">
        <w:rPr>
          <w:rFonts w:ascii="Times New Roman" w:eastAsia="Calibri" w:hAnsi="Times New Roman" w:cs="Times New Roman"/>
        </w:rPr>
        <w:t xml:space="preserve">This should include tracking the deployment of Tier </w:t>
      </w:r>
      <w:r w:rsidR="05CF1962" w:rsidRPr="001431EF">
        <w:rPr>
          <w:rFonts w:ascii="Times New Roman" w:eastAsia="Calibri" w:hAnsi="Times New Roman" w:cs="Times New Roman"/>
        </w:rPr>
        <w:t>II</w:t>
      </w:r>
      <w:r w:rsidR="00C20572" w:rsidRPr="001431EF">
        <w:rPr>
          <w:rFonts w:ascii="Times New Roman" w:eastAsia="Calibri" w:hAnsi="Times New Roman" w:cs="Times New Roman"/>
        </w:rPr>
        <w:t xml:space="preserve"> and </w:t>
      </w:r>
      <w:r w:rsidR="779B022C" w:rsidRPr="001431EF">
        <w:rPr>
          <w:rFonts w:ascii="Times New Roman" w:eastAsia="Calibri" w:hAnsi="Times New Roman" w:cs="Times New Roman"/>
        </w:rPr>
        <w:t>III</w:t>
      </w:r>
      <w:r w:rsidR="00C20572" w:rsidRPr="001431EF">
        <w:rPr>
          <w:rFonts w:ascii="Times New Roman" w:eastAsia="Calibri" w:hAnsi="Times New Roman" w:cs="Times New Roman"/>
        </w:rPr>
        <w:t xml:space="preserve"> resources in the utility’s service territory. </w:t>
      </w:r>
      <w:r w:rsidR="00B61DE4" w:rsidRPr="001431EF">
        <w:rPr>
          <w:rFonts w:ascii="Times New Roman" w:eastAsia="Calibri" w:hAnsi="Times New Roman" w:cs="Times New Roman"/>
        </w:rPr>
        <w:t>To the extent feasible, the</w:t>
      </w:r>
      <w:r w:rsidR="00206016" w:rsidRPr="001431EF">
        <w:rPr>
          <w:rFonts w:ascii="Times New Roman" w:eastAsia="Calibri" w:hAnsi="Times New Roman" w:cs="Times New Roman"/>
        </w:rPr>
        <w:t>se impacts should</w:t>
      </w:r>
      <w:r w:rsidR="00C82CE1" w:rsidRPr="001431EF">
        <w:rPr>
          <w:rFonts w:ascii="Times New Roman" w:eastAsia="Calibri" w:hAnsi="Times New Roman" w:cs="Times New Roman"/>
        </w:rPr>
        <w:t xml:space="preserve"> be analyzed at the distribution</w:t>
      </w:r>
      <w:r w:rsidR="006222B2">
        <w:rPr>
          <w:rFonts w:ascii="Times New Roman" w:eastAsia="Calibri" w:hAnsi="Times New Roman" w:cs="Times New Roman"/>
        </w:rPr>
        <w:t xml:space="preserve"> </w:t>
      </w:r>
      <w:r w:rsidR="00C82CE1" w:rsidRPr="001431EF">
        <w:rPr>
          <w:rFonts w:ascii="Times New Roman" w:eastAsia="Calibri" w:hAnsi="Times New Roman" w:cs="Times New Roman"/>
        </w:rPr>
        <w:t>level</w:t>
      </w:r>
      <w:r w:rsidR="006222B2">
        <w:rPr>
          <w:rFonts w:ascii="Times New Roman" w:eastAsia="Calibri" w:hAnsi="Times New Roman" w:cs="Times New Roman"/>
        </w:rPr>
        <w:t>,</w:t>
      </w:r>
      <w:r w:rsidR="00C82CE1" w:rsidRPr="001431EF">
        <w:rPr>
          <w:rFonts w:ascii="Times New Roman" w:eastAsia="Calibri" w:hAnsi="Times New Roman" w:cs="Times New Roman"/>
        </w:rPr>
        <w:t xml:space="preserve"> taking into account a number of factors including but not limited to, historic deployment patterns, physical limits, penetrations, areas of concentration, areas of opportunity and </w:t>
      </w:r>
      <w:r w:rsidR="008005D1" w:rsidRPr="001431EF">
        <w:rPr>
          <w:rFonts w:ascii="Times New Roman" w:eastAsia="Calibri" w:hAnsi="Times New Roman" w:cs="Times New Roman"/>
        </w:rPr>
        <w:t>observed spatial patterns.</w:t>
      </w:r>
      <w:r w:rsidR="00B61DE4" w:rsidRPr="001431EF">
        <w:rPr>
          <w:rFonts w:ascii="Times New Roman" w:eastAsia="Calibri" w:hAnsi="Times New Roman" w:cs="Times New Roman"/>
        </w:rPr>
        <w:t xml:space="preserve"> </w:t>
      </w:r>
    </w:p>
    <w:p w14:paraId="6CFEB43D" w14:textId="78A6C8F0" w:rsidR="00C406C9" w:rsidRPr="00532E5A" w:rsidRDefault="004E5031" w:rsidP="00532E5A">
      <w:pPr>
        <w:widowControl/>
        <w:spacing w:after="200"/>
        <w:ind w:left="360"/>
        <w:rPr>
          <w:rFonts w:ascii="Times New Roman" w:eastAsia="Calibri" w:hAnsi="Times New Roman" w:cs="Times New Roman"/>
        </w:rPr>
      </w:pPr>
      <w:r w:rsidRPr="001431EF">
        <w:rPr>
          <w:rFonts w:ascii="Times New Roman" w:eastAsia="Calibri" w:hAnsi="Times New Roman" w:cs="Times New Roman"/>
          <w:b/>
          <w:bCs/>
        </w:rPr>
        <w:t>Additional DERs</w:t>
      </w:r>
      <w:r w:rsidR="000B13DA">
        <w:rPr>
          <w:rFonts w:ascii="Times New Roman" w:eastAsia="Calibri" w:hAnsi="Times New Roman" w:cs="Times New Roman"/>
          <w:b/>
          <w:bCs/>
        </w:rPr>
        <w:t xml:space="preserve"> and</w:t>
      </w:r>
      <w:r w:rsidR="006222B2">
        <w:rPr>
          <w:rFonts w:ascii="Times New Roman" w:eastAsia="Calibri" w:hAnsi="Times New Roman" w:cs="Times New Roman"/>
          <w:b/>
          <w:bCs/>
        </w:rPr>
        <w:t xml:space="preserve"> Load</w:t>
      </w:r>
      <w:r w:rsidR="000B13DA">
        <w:rPr>
          <w:rFonts w:ascii="Times New Roman" w:eastAsia="Calibri" w:hAnsi="Times New Roman" w:cs="Times New Roman"/>
          <w:b/>
          <w:bCs/>
        </w:rPr>
        <w:t xml:space="preserve"> Management</w:t>
      </w:r>
      <w:r w:rsidR="00EB6F03">
        <w:rPr>
          <w:rFonts w:ascii="Times New Roman" w:eastAsia="Calibri" w:hAnsi="Times New Roman" w:cs="Times New Roman"/>
          <w:b/>
          <w:bCs/>
        </w:rPr>
        <w:t xml:space="preserve">: </w:t>
      </w:r>
      <w:r w:rsidRPr="002F6CC1">
        <w:rPr>
          <w:rFonts w:ascii="Times New Roman" w:eastAsia="Calibri" w:hAnsi="Times New Roman" w:cs="Times New Roman"/>
        </w:rPr>
        <w:t>While projection of the growth of in-state, distributed generation in the utility’s service territory may be accounted for by the requirements of Tier II of RES, the expectation of any additional behind the meter generation should be captured in the load forecast. In this effort, the expected hourly output of the generation should be considered</w:t>
      </w:r>
      <w:r w:rsidR="00900329">
        <w:rPr>
          <w:rFonts w:ascii="Times New Roman" w:eastAsia="Calibri" w:hAnsi="Times New Roman" w:cs="Times New Roman"/>
        </w:rPr>
        <w:t xml:space="preserve">. </w:t>
      </w:r>
      <w:r w:rsidRPr="002F6CC1">
        <w:rPr>
          <w:rFonts w:ascii="Times New Roman" w:eastAsia="Calibri" w:hAnsi="Times New Roman" w:cs="Times New Roman"/>
        </w:rPr>
        <w:t>Identification of the approximate location and temporally- and seasonally</w:t>
      </w:r>
      <w:r w:rsidR="00A82B69">
        <w:rPr>
          <w:rFonts w:ascii="Times New Roman" w:eastAsia="Calibri" w:hAnsi="Times New Roman" w:cs="Times New Roman"/>
        </w:rPr>
        <w:t xml:space="preserve"> </w:t>
      </w:r>
      <w:r w:rsidRPr="002F6CC1">
        <w:rPr>
          <w:rFonts w:ascii="Times New Roman" w:eastAsia="Calibri" w:hAnsi="Times New Roman" w:cs="Times New Roman"/>
        </w:rPr>
        <w:t>dependent output of these units should be included in assessing the impact of distributed generation on the load forecast.</w:t>
      </w:r>
    </w:p>
    <w:p w14:paraId="5887AC4A" w14:textId="77777777" w:rsidR="00510FE4" w:rsidRDefault="00C406C9" w:rsidP="00510FE4">
      <w:pPr>
        <w:widowControl/>
        <w:spacing w:after="200"/>
        <w:ind w:left="360"/>
        <w:rPr>
          <w:rFonts w:ascii="Times New Roman" w:eastAsia="Calibri" w:hAnsi="Times New Roman" w:cs="Times New Roman"/>
        </w:rPr>
      </w:pPr>
      <w:r>
        <w:rPr>
          <w:rFonts w:ascii="Times New Roman" w:eastAsia="Calibri" w:hAnsi="Times New Roman" w:cs="Times New Roman"/>
        </w:rPr>
        <w:t xml:space="preserve">Similarly, </w:t>
      </w:r>
      <w:r w:rsidR="000E7773">
        <w:rPr>
          <w:rFonts w:ascii="Times New Roman" w:eastAsia="Calibri" w:hAnsi="Times New Roman" w:cs="Times New Roman"/>
        </w:rPr>
        <w:t xml:space="preserve">DER deployment such as for Electric Vehicles (“EVs”), </w:t>
      </w:r>
      <w:r w:rsidR="00894E7A">
        <w:rPr>
          <w:rFonts w:ascii="Times New Roman" w:eastAsia="Calibri" w:hAnsi="Times New Roman" w:cs="Times New Roman"/>
        </w:rPr>
        <w:t xml:space="preserve">Cold-Climate Heat Pumps (“CCHPs”), Heat Pump Water Heaters (“HPWH”), </w:t>
      </w:r>
      <w:r w:rsidR="009A71A7">
        <w:rPr>
          <w:rFonts w:ascii="Times New Roman" w:eastAsia="Calibri" w:hAnsi="Times New Roman" w:cs="Times New Roman"/>
        </w:rPr>
        <w:t>energy storage</w:t>
      </w:r>
      <w:r w:rsidR="00C125AB">
        <w:rPr>
          <w:rFonts w:ascii="Times New Roman" w:eastAsia="Calibri" w:hAnsi="Times New Roman" w:cs="Times New Roman"/>
        </w:rPr>
        <w:t xml:space="preserve">, and other fuel-switching technologies </w:t>
      </w:r>
      <w:r w:rsidR="00C04321">
        <w:rPr>
          <w:rFonts w:ascii="Times New Roman" w:eastAsia="Calibri" w:hAnsi="Times New Roman" w:cs="Times New Roman"/>
        </w:rPr>
        <w:t>will have drivers beyond Tier III of the RES</w:t>
      </w:r>
      <w:r w:rsidR="00E8053E">
        <w:rPr>
          <w:rFonts w:ascii="Times New Roman" w:eastAsia="Calibri" w:hAnsi="Times New Roman" w:cs="Times New Roman"/>
        </w:rPr>
        <w:t xml:space="preserve">. The </w:t>
      </w:r>
      <w:r w:rsidR="007C646F">
        <w:rPr>
          <w:rFonts w:ascii="Times New Roman" w:eastAsia="Calibri" w:hAnsi="Times New Roman" w:cs="Times New Roman"/>
        </w:rPr>
        <w:t>impacts of this additional electrification should also be accounted for in energy and peak demand forecasts</w:t>
      </w:r>
      <w:r w:rsidR="00D95DE9">
        <w:rPr>
          <w:rFonts w:ascii="Times New Roman" w:eastAsia="Calibri" w:hAnsi="Times New Roman" w:cs="Times New Roman"/>
        </w:rPr>
        <w:t xml:space="preserve">. </w:t>
      </w:r>
      <w:r w:rsidR="00A82B69">
        <w:rPr>
          <w:rFonts w:ascii="Times New Roman" w:eastAsia="Calibri" w:hAnsi="Times New Roman" w:cs="Times New Roman"/>
        </w:rPr>
        <w:t>While the magnitude of future deployment and subsequent role of these flexible resources may be uncertain, devices that are connected presently or are expected to be connected within the forecast horizon may be used to reduce electric demand at the time of a local, state, or regional peak load, or to increase load at the time of generation excess in the local area. Utility practices to manage these loads to achieve economic and reliability goals should be accounted for as a part of this load forecast process.</w:t>
      </w:r>
    </w:p>
    <w:p w14:paraId="1606D695" w14:textId="7228DE40" w:rsidR="00DF28E4" w:rsidRDefault="00D02B87" w:rsidP="00EB6F03">
      <w:pPr>
        <w:widowControl/>
        <w:spacing w:after="200"/>
        <w:ind w:left="360"/>
        <w:rPr>
          <w:rFonts w:ascii="Times New Roman" w:eastAsia="Calibri" w:hAnsi="Times New Roman" w:cs="Times New Roman"/>
        </w:rPr>
      </w:pPr>
      <w:r w:rsidRPr="00510FE4">
        <w:rPr>
          <w:rFonts w:ascii="Times New Roman" w:eastAsia="Calibri" w:hAnsi="Times New Roman" w:cs="Times New Roman"/>
          <w:b/>
        </w:rPr>
        <w:t xml:space="preserve">Regional </w:t>
      </w:r>
      <w:r w:rsidR="00510FE4">
        <w:rPr>
          <w:rFonts w:ascii="Times New Roman" w:eastAsia="Calibri" w:hAnsi="Times New Roman" w:cs="Times New Roman"/>
          <w:b/>
        </w:rPr>
        <w:t xml:space="preserve">and Municipal Energy </w:t>
      </w:r>
      <w:r w:rsidRPr="00510FE4">
        <w:rPr>
          <w:rFonts w:ascii="Times New Roman" w:eastAsia="Calibri" w:hAnsi="Times New Roman" w:cs="Times New Roman"/>
          <w:b/>
        </w:rPr>
        <w:t>Plan</w:t>
      </w:r>
      <w:r w:rsidR="00510FE4">
        <w:rPr>
          <w:rFonts w:ascii="Times New Roman" w:eastAsia="Calibri" w:hAnsi="Times New Roman" w:cs="Times New Roman"/>
          <w:b/>
        </w:rPr>
        <w:t>s</w:t>
      </w:r>
      <w:r w:rsidR="00EB6F03">
        <w:rPr>
          <w:rFonts w:ascii="Times New Roman" w:eastAsia="Calibri" w:hAnsi="Times New Roman" w:cs="Times New Roman"/>
        </w:rPr>
        <w:t xml:space="preserve">: </w:t>
      </w:r>
      <w:r>
        <w:rPr>
          <w:rFonts w:ascii="Times New Roman" w:eastAsia="Calibri" w:hAnsi="Times New Roman" w:cs="Times New Roman"/>
        </w:rPr>
        <w:t xml:space="preserve">Due consideration should be given to the </w:t>
      </w:r>
      <w:r w:rsidR="00510FE4">
        <w:rPr>
          <w:rFonts w:ascii="Times New Roman" w:eastAsia="Calibri" w:hAnsi="Times New Roman" w:cs="Times New Roman"/>
        </w:rPr>
        <w:t xml:space="preserve">enhanced </w:t>
      </w:r>
      <w:r>
        <w:rPr>
          <w:rFonts w:ascii="Times New Roman" w:eastAsia="Calibri" w:hAnsi="Times New Roman" w:cs="Times New Roman"/>
        </w:rPr>
        <w:t>energy plans of</w:t>
      </w:r>
      <w:r w:rsidR="00510FE4">
        <w:rPr>
          <w:rFonts w:ascii="Times New Roman" w:eastAsia="Calibri" w:hAnsi="Times New Roman" w:cs="Times New Roman"/>
        </w:rPr>
        <w:t xml:space="preserve"> </w:t>
      </w:r>
      <w:r>
        <w:rPr>
          <w:rFonts w:ascii="Times New Roman" w:eastAsia="Calibri" w:hAnsi="Times New Roman" w:cs="Times New Roman"/>
        </w:rPr>
        <w:t xml:space="preserve">Regional Planning Commissions </w:t>
      </w:r>
      <w:r w:rsidR="00510FE4">
        <w:rPr>
          <w:rFonts w:ascii="Times New Roman" w:eastAsia="Calibri" w:hAnsi="Times New Roman" w:cs="Times New Roman"/>
        </w:rPr>
        <w:t xml:space="preserve">and municipalities </w:t>
      </w:r>
      <w:r>
        <w:rPr>
          <w:rFonts w:ascii="Times New Roman" w:eastAsia="Calibri" w:hAnsi="Times New Roman" w:cs="Times New Roman"/>
        </w:rPr>
        <w:t xml:space="preserve">in the utility’s service territory. If </w:t>
      </w:r>
      <w:r w:rsidR="00ED148F">
        <w:rPr>
          <w:rFonts w:ascii="Times New Roman" w:eastAsia="Calibri" w:hAnsi="Times New Roman" w:cs="Times New Roman"/>
        </w:rPr>
        <w:t>a</w:t>
      </w:r>
      <w:r w:rsidR="00DF28E4">
        <w:rPr>
          <w:rFonts w:ascii="Times New Roman" w:eastAsia="Calibri" w:hAnsi="Times New Roman" w:cs="Times New Roman"/>
        </w:rPr>
        <w:t xml:space="preserve"> regional or municipal </w:t>
      </w:r>
      <w:r>
        <w:rPr>
          <w:rFonts w:ascii="Times New Roman" w:eastAsia="Calibri" w:hAnsi="Times New Roman" w:cs="Times New Roman"/>
        </w:rPr>
        <w:t xml:space="preserve">plan has enumerated </w:t>
      </w:r>
      <w:r w:rsidR="00ED148F">
        <w:rPr>
          <w:rFonts w:ascii="Times New Roman" w:eastAsia="Calibri" w:hAnsi="Times New Roman" w:cs="Times New Roman"/>
        </w:rPr>
        <w:t xml:space="preserve">specific expectations of load growth or distributed generation deployment, the utility should endeavor to </w:t>
      </w:r>
      <w:r w:rsidR="00AF52BC">
        <w:rPr>
          <w:rFonts w:ascii="Times New Roman" w:eastAsia="Calibri" w:hAnsi="Times New Roman" w:cs="Times New Roman"/>
        </w:rPr>
        <w:t>incorporate those data into the load forecast, either in the base case forecast or in a scenario analysis.</w:t>
      </w:r>
    </w:p>
    <w:p w14:paraId="325490C1" w14:textId="06F6E845" w:rsidR="00FE2C56" w:rsidRDefault="00FE2C56" w:rsidP="00EB6F03">
      <w:pPr>
        <w:widowControl/>
        <w:spacing w:after="200"/>
        <w:ind w:left="360"/>
        <w:rPr>
          <w:rFonts w:ascii="Times New Roman" w:eastAsia="Calibri" w:hAnsi="Times New Roman" w:cs="Times New Roman"/>
        </w:rPr>
      </w:pPr>
      <w:r>
        <w:rPr>
          <w:rFonts w:ascii="Times New Roman" w:eastAsia="Calibri" w:hAnsi="Times New Roman" w:cs="Times New Roman"/>
          <w:b/>
        </w:rPr>
        <w:t xml:space="preserve">Other </w:t>
      </w:r>
      <w:r w:rsidR="00136E17">
        <w:rPr>
          <w:rFonts w:ascii="Times New Roman" w:eastAsia="Calibri" w:hAnsi="Times New Roman" w:cs="Times New Roman"/>
          <w:b/>
        </w:rPr>
        <w:t>Variables</w:t>
      </w:r>
      <w:r w:rsidR="00136E17" w:rsidRPr="00136E17">
        <w:rPr>
          <w:rFonts w:ascii="Times New Roman" w:eastAsia="Calibri" w:hAnsi="Times New Roman" w:cs="Times New Roman"/>
        </w:rPr>
        <w:t>:</w:t>
      </w:r>
      <w:r w:rsidR="00136E17">
        <w:rPr>
          <w:rFonts w:ascii="Times New Roman" w:eastAsia="Calibri" w:hAnsi="Times New Roman" w:cs="Times New Roman"/>
        </w:rPr>
        <w:t xml:space="preserve"> </w:t>
      </w:r>
      <w:r w:rsidR="00136E17" w:rsidRPr="0060032A">
        <w:rPr>
          <w:rFonts w:ascii="Times New Roman" w:eastAsia="Calibri" w:hAnsi="Times New Roman" w:cs="Times New Roman"/>
        </w:rPr>
        <w:t>These variables may include electricity prices, prices and availability of fuel substitution, measures of ability to pay, demographic changes, economic output, or government policy actions</w:t>
      </w:r>
    </w:p>
    <w:p w14:paraId="25C92B09" w14:textId="6000643A" w:rsidR="00A25025" w:rsidRPr="00D02A26" w:rsidRDefault="00A25025" w:rsidP="002F7239">
      <w:pPr>
        <w:pStyle w:val="Heading3"/>
        <w:numPr>
          <w:ilvl w:val="1"/>
          <w:numId w:val="27"/>
        </w:numPr>
        <w:rPr>
          <w:rFonts w:asciiTheme="majorHAnsi" w:hAnsiTheme="majorHAnsi"/>
          <w:sz w:val="26"/>
          <w:szCs w:val="26"/>
        </w:rPr>
      </w:pPr>
      <w:r w:rsidRPr="00D02A26">
        <w:rPr>
          <w:rFonts w:asciiTheme="majorHAnsi" w:hAnsiTheme="majorHAnsi"/>
          <w:sz w:val="26"/>
          <w:szCs w:val="26"/>
        </w:rPr>
        <w:lastRenderedPageBreak/>
        <w:t xml:space="preserve">  </w:t>
      </w:r>
      <w:bookmarkStart w:id="19" w:name="_Toc122775225"/>
      <w:r>
        <w:rPr>
          <w:rFonts w:asciiTheme="majorHAnsi" w:hAnsiTheme="majorHAnsi"/>
          <w:sz w:val="26"/>
          <w:szCs w:val="26"/>
        </w:rPr>
        <w:t>Alternative Scenarios</w:t>
      </w:r>
      <w:bookmarkEnd w:id="19"/>
    </w:p>
    <w:p w14:paraId="4DABA2CB" w14:textId="77777777" w:rsidR="00A25025" w:rsidRDefault="00A25025" w:rsidP="00A25025">
      <w:pPr>
        <w:ind w:left="360"/>
        <w:rPr>
          <w:rFonts w:ascii="Times New Roman" w:eastAsia="Calibri" w:hAnsi="Times New Roman" w:cs="Times New Roman"/>
        </w:rPr>
      </w:pPr>
    </w:p>
    <w:p w14:paraId="50095D73" w14:textId="3184C5F9" w:rsidR="000F2E4A" w:rsidRDefault="008F70BC" w:rsidP="00A25025">
      <w:pPr>
        <w:ind w:left="360"/>
        <w:rPr>
          <w:rFonts w:ascii="Times New Roman" w:eastAsia="Calibri" w:hAnsi="Times New Roman" w:cs="Times New Roman"/>
        </w:rPr>
      </w:pPr>
      <w:r>
        <w:rPr>
          <w:rFonts w:ascii="Times New Roman" w:eastAsia="Calibri" w:hAnsi="Times New Roman" w:cs="Times New Roman"/>
        </w:rPr>
        <w:t>Alternative scenarios should explore</w:t>
      </w:r>
      <w:r w:rsidR="008D081D">
        <w:rPr>
          <w:rFonts w:ascii="Times New Roman" w:eastAsia="Calibri" w:hAnsi="Times New Roman" w:cs="Times New Roman"/>
        </w:rPr>
        <w:t xml:space="preserve">, at least, </w:t>
      </w:r>
      <w:proofErr w:type="gramStart"/>
      <w:r w:rsidR="008D081D">
        <w:rPr>
          <w:rFonts w:ascii="Times New Roman" w:eastAsia="Calibri" w:hAnsi="Times New Roman" w:cs="Times New Roman"/>
        </w:rPr>
        <w:t>high</w:t>
      </w:r>
      <w:proofErr w:type="gramEnd"/>
      <w:r w:rsidR="008D081D">
        <w:rPr>
          <w:rFonts w:ascii="Times New Roman" w:eastAsia="Calibri" w:hAnsi="Times New Roman" w:cs="Times New Roman"/>
        </w:rPr>
        <w:t xml:space="preserve"> and low cases and the impact of</w:t>
      </w:r>
      <w:r w:rsidR="007B494A" w:rsidRPr="00D02A26">
        <w:rPr>
          <w:rFonts w:ascii="Times New Roman" w:eastAsia="Calibri" w:hAnsi="Times New Roman" w:cs="Times New Roman"/>
        </w:rPr>
        <w:t xml:space="preserve"> disruptive exogenous forces </w:t>
      </w:r>
      <w:r w:rsidR="009F3BD5">
        <w:rPr>
          <w:rFonts w:ascii="Times New Roman" w:eastAsia="Calibri" w:hAnsi="Times New Roman" w:cs="Times New Roman"/>
        </w:rPr>
        <w:t>that</w:t>
      </w:r>
      <w:r w:rsidR="007B494A" w:rsidRPr="00D02A26">
        <w:rPr>
          <w:rFonts w:ascii="Times New Roman" w:eastAsia="Calibri" w:hAnsi="Times New Roman" w:cs="Times New Roman"/>
        </w:rPr>
        <w:t xml:space="preserve"> fundamentally reshape how electric power is generated, delivered, consumed, and paid for within the 20-year planning horizon of the IRP. Utilities should use the IRP process as an opportunity to consider not only how load will incrementally grow or shrink, but to evaluate whether and how new technologies and socio-economic forces that are uncertain and outside of the utility’s control will impact it and its customers, as well as how new kinds of utility interventions could influence when customers use electricity and how much they use.</w:t>
      </w:r>
    </w:p>
    <w:p w14:paraId="7FD965A8" w14:textId="3510B2D3" w:rsidR="000F2E4A" w:rsidRDefault="007B494A" w:rsidP="000F2E4A">
      <w:pPr>
        <w:spacing w:after="200"/>
        <w:ind w:left="360"/>
        <w:rPr>
          <w:rFonts w:ascii="Times New Roman" w:eastAsia="Calibri" w:hAnsi="Times New Roman" w:cs="Times New Roman"/>
        </w:rPr>
      </w:pPr>
      <w:r w:rsidRPr="00D02A26">
        <w:rPr>
          <w:rFonts w:ascii="Times New Roman" w:eastAsia="Calibri" w:hAnsi="Times New Roman" w:cs="Times New Roman"/>
        </w:rPr>
        <w:t>Utilities are encouraged to choose a methodology which has sufficient flexibility to evaluate these potentially disruptive and transformative trends for both load forecasting and evaluating supply options. The specific issues the utility considers, and the methodologies it employs to do so</w:t>
      </w:r>
      <w:r w:rsidR="009F3BD5">
        <w:rPr>
          <w:rFonts w:ascii="Times New Roman" w:eastAsia="Calibri" w:hAnsi="Times New Roman" w:cs="Times New Roman"/>
        </w:rPr>
        <w:t>,</w:t>
      </w:r>
      <w:r w:rsidRPr="00D02A26">
        <w:rPr>
          <w:rFonts w:ascii="Times New Roman" w:eastAsia="Calibri" w:hAnsi="Times New Roman" w:cs="Times New Roman"/>
        </w:rPr>
        <w:t xml:space="preserve"> are left up to the utility. However, that methodology must be capable of fully addressing uncertainties in electrification, distributed generation, storage, controllable loads</w:t>
      </w:r>
      <w:r w:rsidR="00860433">
        <w:rPr>
          <w:rFonts w:ascii="Times New Roman" w:eastAsia="Calibri" w:hAnsi="Times New Roman" w:cs="Times New Roman"/>
        </w:rPr>
        <w:t>,</w:t>
      </w:r>
      <w:r w:rsidRPr="00D02A26">
        <w:rPr>
          <w:rFonts w:ascii="Times New Roman" w:eastAsia="Calibri" w:hAnsi="Times New Roman" w:cs="Times New Roman"/>
        </w:rPr>
        <w:t xml:space="preserve"> and other emerging technologies that may radically change load, supply, and financial solvency of the utility. </w:t>
      </w:r>
    </w:p>
    <w:p w14:paraId="3FD28C6E" w14:textId="77777777" w:rsidR="000F2E4A" w:rsidRDefault="007B494A" w:rsidP="000F2E4A">
      <w:pPr>
        <w:spacing w:after="200"/>
        <w:ind w:left="360"/>
        <w:rPr>
          <w:rFonts w:ascii="Times New Roman" w:eastAsia="Calibri" w:hAnsi="Times New Roman" w:cs="Times New Roman"/>
        </w:rPr>
      </w:pPr>
      <w:r w:rsidRPr="00D02A26">
        <w:rPr>
          <w:rFonts w:ascii="Times New Roman" w:eastAsia="Calibri" w:hAnsi="Times New Roman" w:cs="Times New Roman"/>
        </w:rPr>
        <w:t xml:space="preserve">One potential method </w:t>
      </w:r>
      <w:proofErr w:type="gramStart"/>
      <w:r w:rsidRPr="00D02A26">
        <w:rPr>
          <w:rFonts w:ascii="Times New Roman" w:eastAsia="Calibri" w:hAnsi="Times New Roman" w:cs="Times New Roman"/>
        </w:rPr>
        <w:t>utilities</w:t>
      </w:r>
      <w:proofErr w:type="gramEnd"/>
      <w:r w:rsidRPr="00D02A26">
        <w:rPr>
          <w:rFonts w:ascii="Times New Roman" w:eastAsia="Calibri" w:hAnsi="Times New Roman" w:cs="Times New Roman"/>
        </w:rPr>
        <w:t xml:space="preserve"> could employ is scenario planning.</w:t>
      </w:r>
      <w:r w:rsidRPr="00D02A26">
        <w:rPr>
          <w:rStyle w:val="FootnoteReference"/>
          <w:rFonts w:ascii="Times New Roman" w:eastAsia="Calibri" w:hAnsi="Times New Roman"/>
        </w:rPr>
        <w:footnoteReference w:id="5"/>
      </w:r>
      <w:r w:rsidRPr="00D02A26">
        <w:rPr>
          <w:rFonts w:ascii="Times New Roman" w:eastAsia="Calibri" w:hAnsi="Times New Roman" w:cs="Times New Roman"/>
        </w:rPr>
        <w:t xml:space="preserve"> Scenarios are not predictions of what will happen, but plausible futures that may happen. Utilities can use scenario planning to consider how some of these possible futures may play out and develop tools that will help them react to changing circumstances as they evolve, and actively shape the conditions they will face. Each utility faces a different set of concerns, so scenarios developed by that utility should reflect its unique characteristics. </w:t>
      </w:r>
    </w:p>
    <w:p w14:paraId="31B61A63" w14:textId="64D6B431" w:rsidR="00784679" w:rsidRDefault="007B494A" w:rsidP="00784679">
      <w:pPr>
        <w:spacing w:after="200"/>
        <w:ind w:left="360"/>
        <w:rPr>
          <w:rFonts w:ascii="Times New Roman" w:eastAsia="Calibri" w:hAnsi="Times New Roman" w:cs="Times New Roman"/>
        </w:rPr>
      </w:pPr>
      <w:r w:rsidRPr="00D02A26">
        <w:rPr>
          <w:rFonts w:ascii="Times New Roman" w:eastAsia="Calibri" w:hAnsi="Times New Roman" w:cs="Times New Roman"/>
        </w:rPr>
        <w:t xml:space="preserve">As utilities consider possible alternative futures, the Department is interested in knowing not necessarily how exactly the utility might respond, but </w:t>
      </w:r>
      <w:r w:rsidRPr="00D02A26">
        <w:rPr>
          <w:rFonts w:ascii="Times New Roman" w:eastAsia="Calibri" w:hAnsi="Times New Roman" w:cs="Times New Roman"/>
          <w:i/>
        </w:rPr>
        <w:t xml:space="preserve">what tools and methods </w:t>
      </w:r>
      <w:r w:rsidRPr="00D02A26">
        <w:rPr>
          <w:rFonts w:ascii="Times New Roman" w:eastAsia="Calibri" w:hAnsi="Times New Roman" w:cs="Times New Roman"/>
        </w:rPr>
        <w:t>it will use to decide how to respond</w:t>
      </w:r>
      <w:r w:rsidRPr="00D02A26">
        <w:rPr>
          <w:rFonts w:ascii="Times New Roman" w:eastAsia="Calibri" w:hAnsi="Times New Roman" w:cs="Times New Roman"/>
          <w:i/>
        </w:rPr>
        <w:t>.</w:t>
      </w:r>
      <w:r w:rsidRPr="00D02A26">
        <w:rPr>
          <w:rFonts w:ascii="Times New Roman" w:eastAsia="Calibri" w:hAnsi="Times New Roman" w:cs="Times New Roman"/>
        </w:rPr>
        <w:t xml:space="preserve"> These tools will likely include modeling as well as decision-making processes, customer/member engagement, and new innovative programs</w:t>
      </w:r>
      <w:r w:rsidR="00723D1D">
        <w:rPr>
          <w:rFonts w:ascii="Times New Roman" w:eastAsia="Calibri" w:hAnsi="Times New Roman" w:cs="Times New Roman"/>
        </w:rPr>
        <w:t xml:space="preserve"> and rates</w:t>
      </w:r>
      <w:r w:rsidR="00731D68" w:rsidRPr="00D02A26">
        <w:rPr>
          <w:rFonts w:ascii="Times New Roman" w:eastAsia="Calibri" w:hAnsi="Times New Roman" w:cs="Times New Roman"/>
        </w:rPr>
        <w:t>.</w:t>
      </w:r>
    </w:p>
    <w:p w14:paraId="7956C466" w14:textId="77777777" w:rsidR="001F455A" w:rsidRDefault="001B1F96" w:rsidP="001F455A">
      <w:pPr>
        <w:spacing w:after="200"/>
        <w:ind w:left="360"/>
        <w:rPr>
          <w:rFonts w:ascii="Times New Roman" w:eastAsia="Calibri" w:hAnsi="Times New Roman" w:cs="Times New Roman"/>
        </w:rPr>
      </w:pPr>
      <w:r w:rsidRPr="00784679">
        <w:rPr>
          <w:rFonts w:ascii="Times New Roman" w:eastAsia="Calibri" w:hAnsi="Times New Roman" w:cs="Times New Roman"/>
          <w:b/>
        </w:rPr>
        <w:t>Sources of Uncertainty</w:t>
      </w:r>
      <w:r w:rsidR="00294260">
        <w:rPr>
          <w:rFonts w:ascii="Times New Roman" w:eastAsia="Calibri" w:hAnsi="Times New Roman" w:cs="Times New Roman"/>
          <w:b/>
        </w:rPr>
        <w:t xml:space="preserve">: </w:t>
      </w:r>
      <w:r w:rsidR="00E453BE" w:rsidRPr="00D02A26">
        <w:rPr>
          <w:rFonts w:ascii="Times New Roman" w:eastAsia="Calibri" w:hAnsi="Times New Roman" w:cs="Times New Roman"/>
        </w:rPr>
        <w:t xml:space="preserve">There are many sources of uncertainty for utilities across the 20-year planning horizon. Some are related to emerging technologies and others are related to exogenous economic forces, weather, demographics, </w:t>
      </w:r>
      <w:r w:rsidR="00C600AC">
        <w:rPr>
          <w:rFonts w:ascii="Times New Roman" w:eastAsia="Calibri" w:hAnsi="Times New Roman" w:cs="Times New Roman"/>
        </w:rPr>
        <w:t xml:space="preserve">policy measures, </w:t>
      </w:r>
      <w:r w:rsidR="00E453BE" w:rsidRPr="00D02A26">
        <w:rPr>
          <w:rFonts w:ascii="Times New Roman" w:eastAsia="Calibri" w:hAnsi="Times New Roman" w:cs="Times New Roman"/>
        </w:rPr>
        <w:t>etc. Methods developed by utilities should include ways to evaluate sources of uncertainty. Scenario planning is one such method, but not the only one.</w:t>
      </w:r>
    </w:p>
    <w:p w14:paraId="1BB36090" w14:textId="2892DB43" w:rsidR="00AA716C" w:rsidRDefault="00E453BE" w:rsidP="00AA716C">
      <w:pPr>
        <w:spacing w:after="200"/>
        <w:ind w:left="360"/>
        <w:rPr>
          <w:rFonts w:ascii="Times New Roman" w:eastAsia="Calibri" w:hAnsi="Times New Roman" w:cs="Times New Roman"/>
        </w:rPr>
      </w:pPr>
      <w:r w:rsidRPr="00D02A26">
        <w:rPr>
          <w:rFonts w:ascii="Times New Roman" w:eastAsia="Calibri" w:hAnsi="Times New Roman" w:cs="Times New Roman"/>
        </w:rPr>
        <w:t>Because the Comprehensive Energy Plan</w:t>
      </w:r>
      <w:r w:rsidRPr="00D02A26">
        <w:rPr>
          <w:rFonts w:ascii="Times New Roman" w:eastAsia="Calibri" w:hAnsi="Times New Roman" w:cs="Times New Roman"/>
          <w:i/>
        </w:rPr>
        <w:t xml:space="preserve"> </w:t>
      </w:r>
      <w:r w:rsidRPr="00D02A26">
        <w:rPr>
          <w:rFonts w:ascii="Times New Roman" w:eastAsia="Calibri" w:hAnsi="Times New Roman" w:cs="Times New Roman"/>
        </w:rPr>
        <w:t>and</w:t>
      </w:r>
      <w:r w:rsidR="009F42CD">
        <w:rPr>
          <w:rFonts w:ascii="Times New Roman" w:eastAsia="Calibri" w:hAnsi="Times New Roman" w:cs="Times New Roman"/>
        </w:rPr>
        <w:t xml:space="preserve"> </w:t>
      </w:r>
      <w:r w:rsidRPr="00D02A26">
        <w:rPr>
          <w:rFonts w:ascii="Times New Roman" w:eastAsia="Calibri" w:hAnsi="Times New Roman" w:cs="Times New Roman"/>
        </w:rPr>
        <w:t xml:space="preserve">the </w:t>
      </w:r>
      <w:r w:rsidR="00D10948">
        <w:rPr>
          <w:rFonts w:ascii="Times New Roman" w:eastAsia="Calibri" w:hAnsi="Times New Roman" w:cs="Times New Roman"/>
        </w:rPr>
        <w:t>Climate Action Plan</w:t>
      </w:r>
      <w:r w:rsidR="00AA716C">
        <w:rPr>
          <w:rFonts w:ascii="Times New Roman" w:eastAsia="Calibri" w:hAnsi="Times New Roman" w:cs="Times New Roman"/>
        </w:rPr>
        <w:t xml:space="preserve"> (“CAP”)</w:t>
      </w:r>
      <w:r w:rsidR="00D10948">
        <w:rPr>
          <w:rFonts w:ascii="Times New Roman" w:eastAsia="Calibri" w:hAnsi="Times New Roman" w:cs="Times New Roman"/>
        </w:rPr>
        <w:t xml:space="preserve"> </w:t>
      </w:r>
      <w:r w:rsidRPr="00D02A26">
        <w:rPr>
          <w:rFonts w:ascii="Times New Roman" w:eastAsia="Calibri" w:hAnsi="Times New Roman" w:cs="Times New Roman"/>
        </w:rPr>
        <w:t>call for significant electrification in transportation and heating, utilities should use their IRPs to consider how these state-level policies will impact load and supply, as well as the utility’s own role in shaping and managing load. Therefore, methods chosen by the utility to forecast load and compare supply options should be capable of considering the best course of action for the utility under a “high electrification scenario”</w:t>
      </w:r>
      <w:r w:rsidR="005B4342">
        <w:rPr>
          <w:rFonts w:ascii="Times New Roman" w:eastAsia="Calibri" w:hAnsi="Times New Roman" w:cs="Times New Roman"/>
        </w:rPr>
        <w:t xml:space="preserve"> that meets Climate requirements.</w:t>
      </w:r>
      <w:r w:rsidRPr="00D02A26">
        <w:rPr>
          <w:rFonts w:ascii="Times New Roman" w:eastAsia="Calibri" w:hAnsi="Times New Roman" w:cs="Times New Roman"/>
        </w:rPr>
        <w:t xml:space="preserve"> </w:t>
      </w:r>
      <w:r w:rsidR="00CE5B1D">
        <w:rPr>
          <w:rFonts w:ascii="Times New Roman" w:eastAsia="Calibri" w:hAnsi="Times New Roman" w:cs="Times New Roman"/>
        </w:rPr>
        <w:t xml:space="preserve">The scenario analysis should look to make use of the resources provided in the </w:t>
      </w:r>
      <w:r w:rsidR="00AA716C">
        <w:rPr>
          <w:rFonts w:ascii="Times New Roman" w:eastAsia="Calibri" w:hAnsi="Times New Roman" w:cs="Times New Roman"/>
        </w:rPr>
        <w:t>CEP</w:t>
      </w:r>
      <w:r w:rsidR="00CE5B1D">
        <w:rPr>
          <w:rFonts w:ascii="Times New Roman" w:eastAsia="Calibri" w:hAnsi="Times New Roman" w:cs="Times New Roman"/>
        </w:rPr>
        <w:t xml:space="preserve"> and the </w:t>
      </w:r>
      <w:r w:rsidR="00AA716C">
        <w:rPr>
          <w:rFonts w:ascii="Times New Roman" w:eastAsia="Calibri" w:hAnsi="Times New Roman" w:cs="Times New Roman"/>
        </w:rPr>
        <w:t>CAP</w:t>
      </w:r>
      <w:r w:rsidR="00CE5B1D">
        <w:rPr>
          <w:rFonts w:ascii="Times New Roman" w:eastAsia="Calibri" w:hAnsi="Times New Roman" w:cs="Times New Roman"/>
        </w:rPr>
        <w:t xml:space="preserve"> to assess what level of electrification might occur in the utility service territory if the goals of these plans are met, and to assess how </w:t>
      </w:r>
      <w:r w:rsidR="00F635B6">
        <w:rPr>
          <w:rFonts w:ascii="Times New Roman" w:eastAsia="Calibri" w:hAnsi="Times New Roman" w:cs="Times New Roman"/>
        </w:rPr>
        <w:t>the utility would adjust to (or bring about) this outcome.</w:t>
      </w:r>
    </w:p>
    <w:p w14:paraId="60DE0664" w14:textId="3DD73A94" w:rsidR="00A74202" w:rsidRDefault="00E453BE" w:rsidP="00A74202">
      <w:pPr>
        <w:spacing w:after="200"/>
        <w:ind w:left="360"/>
        <w:rPr>
          <w:rFonts w:ascii="Times New Roman" w:eastAsia="Calibri" w:hAnsi="Times New Roman" w:cs="Times New Roman"/>
        </w:rPr>
      </w:pPr>
      <w:r w:rsidRPr="00D02A26">
        <w:rPr>
          <w:rFonts w:ascii="Times New Roman" w:eastAsia="Calibri" w:hAnsi="Times New Roman" w:cs="Times New Roman"/>
        </w:rPr>
        <w:t xml:space="preserve">Methods developed by the utility should also consider areas of particular relevance to that </w:t>
      </w:r>
      <w:r w:rsidRPr="00D02A26">
        <w:rPr>
          <w:rFonts w:ascii="Times New Roman" w:eastAsia="Calibri" w:hAnsi="Times New Roman" w:cs="Times New Roman"/>
        </w:rPr>
        <w:lastRenderedPageBreak/>
        <w:t xml:space="preserve">utility. </w:t>
      </w:r>
      <w:r w:rsidR="00326CDD">
        <w:rPr>
          <w:rFonts w:ascii="Times New Roman" w:eastAsia="Calibri" w:hAnsi="Times New Roman" w:cs="Times New Roman"/>
        </w:rPr>
        <w:t xml:space="preserve"> Considerations for scenario development </w:t>
      </w:r>
      <w:r w:rsidR="00B71185">
        <w:rPr>
          <w:rFonts w:ascii="Times New Roman" w:eastAsia="Calibri" w:hAnsi="Times New Roman" w:cs="Times New Roman"/>
        </w:rPr>
        <w:t>could</w:t>
      </w:r>
      <w:r w:rsidR="00326CDD">
        <w:rPr>
          <w:rFonts w:ascii="Times New Roman" w:eastAsia="Calibri" w:hAnsi="Times New Roman" w:cs="Times New Roman"/>
        </w:rPr>
        <w:t xml:space="preserve"> include</w:t>
      </w:r>
      <w:r w:rsidR="00CE0F05">
        <w:rPr>
          <w:rFonts w:ascii="Times New Roman" w:eastAsia="Calibri" w:hAnsi="Times New Roman" w:cs="Times New Roman"/>
        </w:rPr>
        <w:t xml:space="preserve"> (not a comprehensive list)</w:t>
      </w:r>
      <w:r w:rsidR="00326CDD">
        <w:rPr>
          <w:rFonts w:ascii="Times New Roman" w:eastAsia="Calibri" w:hAnsi="Times New Roman" w:cs="Times New Roman"/>
        </w:rPr>
        <w:t xml:space="preserve">:  </w:t>
      </w:r>
    </w:p>
    <w:p w14:paraId="0E67984B" w14:textId="5A4F0375" w:rsidR="00E453BE" w:rsidRPr="00A74202" w:rsidRDefault="00E453BE" w:rsidP="002F7239">
      <w:pPr>
        <w:pStyle w:val="ListParagraph"/>
        <w:numPr>
          <w:ilvl w:val="0"/>
          <w:numId w:val="22"/>
        </w:numPr>
        <w:spacing w:after="200"/>
        <w:ind w:left="1080"/>
        <w:rPr>
          <w:rFonts w:ascii="Times New Roman" w:eastAsia="Calibri" w:hAnsi="Times New Roman" w:cs="Times New Roman"/>
        </w:rPr>
      </w:pPr>
      <w:r w:rsidRPr="00A74202">
        <w:rPr>
          <w:rFonts w:ascii="Times New Roman" w:eastAsia="Calibri" w:hAnsi="Times New Roman" w:cs="Times New Roman"/>
        </w:rPr>
        <w:t>The cost of energy, capacity, and</w:t>
      </w:r>
      <w:r w:rsidR="00677D61">
        <w:rPr>
          <w:rFonts w:ascii="Times New Roman" w:eastAsia="Calibri" w:hAnsi="Times New Roman" w:cs="Times New Roman"/>
        </w:rPr>
        <w:t xml:space="preserve"> Regional Network Service (</w:t>
      </w:r>
      <w:r w:rsidR="00EF740E">
        <w:rPr>
          <w:rFonts w:ascii="Times New Roman" w:eastAsia="Calibri" w:hAnsi="Times New Roman" w:cs="Times New Roman"/>
        </w:rPr>
        <w:t>“</w:t>
      </w:r>
      <w:r w:rsidRPr="00A74202">
        <w:rPr>
          <w:rFonts w:ascii="Times New Roman" w:eastAsia="Calibri" w:hAnsi="Times New Roman" w:cs="Times New Roman"/>
        </w:rPr>
        <w:t>RNS</w:t>
      </w:r>
      <w:r w:rsidR="00EF740E">
        <w:rPr>
          <w:rFonts w:ascii="Times New Roman" w:eastAsia="Calibri" w:hAnsi="Times New Roman" w:cs="Times New Roman"/>
        </w:rPr>
        <w:t>”</w:t>
      </w:r>
      <w:r w:rsidR="00677D61">
        <w:rPr>
          <w:rFonts w:ascii="Times New Roman" w:eastAsia="Calibri" w:hAnsi="Times New Roman" w:cs="Times New Roman"/>
        </w:rPr>
        <w:t>)</w:t>
      </w:r>
      <w:r w:rsidRPr="00A74202">
        <w:rPr>
          <w:rFonts w:ascii="Times New Roman" w:eastAsia="Calibri" w:hAnsi="Times New Roman" w:cs="Times New Roman"/>
        </w:rPr>
        <w:t xml:space="preserve"> charges </w:t>
      </w:r>
      <w:r w:rsidR="00B71185">
        <w:rPr>
          <w:rFonts w:ascii="Times New Roman" w:eastAsia="Calibri" w:hAnsi="Times New Roman" w:cs="Times New Roman"/>
        </w:rPr>
        <w:t xml:space="preserve">that </w:t>
      </w:r>
      <w:r w:rsidR="00A74202">
        <w:rPr>
          <w:rFonts w:ascii="Times New Roman" w:eastAsia="Calibri" w:hAnsi="Times New Roman" w:cs="Times New Roman"/>
        </w:rPr>
        <w:t>are</w:t>
      </w:r>
      <w:r w:rsidRPr="00A74202">
        <w:rPr>
          <w:rFonts w:ascii="Times New Roman" w:eastAsia="Calibri" w:hAnsi="Times New Roman" w:cs="Times New Roman"/>
        </w:rPr>
        <w:t xml:space="preserve"> either significantly greater or significantly less than current levels.</w:t>
      </w:r>
    </w:p>
    <w:p w14:paraId="374A396F" w14:textId="3C57C564" w:rsidR="00E453BE" w:rsidRPr="00D02A26" w:rsidRDefault="00E453BE" w:rsidP="002F7239">
      <w:pPr>
        <w:pStyle w:val="ListParagraph"/>
        <w:widowControl/>
        <w:numPr>
          <w:ilvl w:val="0"/>
          <w:numId w:val="22"/>
        </w:numPr>
        <w:spacing w:after="200"/>
        <w:ind w:left="1080"/>
        <w:rPr>
          <w:rFonts w:ascii="Times New Roman" w:eastAsia="Calibri" w:hAnsi="Times New Roman" w:cs="Times New Roman"/>
        </w:rPr>
      </w:pPr>
      <w:r w:rsidRPr="00D02A26">
        <w:rPr>
          <w:rFonts w:ascii="Times New Roman" w:eastAsia="Calibri" w:hAnsi="Times New Roman" w:cs="Times New Roman"/>
        </w:rPr>
        <w:t>Small-scale solar generation continues to rapidly deploy, constituting an accelerating percentage of the utility’s supply</w:t>
      </w:r>
      <w:r w:rsidR="005B1CCE">
        <w:rPr>
          <w:rFonts w:ascii="Times New Roman" w:eastAsia="Calibri" w:hAnsi="Times New Roman" w:cs="Times New Roman"/>
        </w:rPr>
        <w:t xml:space="preserve"> (or reduction in load)</w:t>
      </w:r>
      <w:r w:rsidRPr="00D02A26">
        <w:rPr>
          <w:rFonts w:ascii="Times New Roman" w:eastAsia="Calibri" w:hAnsi="Times New Roman" w:cs="Times New Roman"/>
        </w:rPr>
        <w:t xml:space="preserve">; or changes in various incentives cause a </w:t>
      </w:r>
      <w:r w:rsidR="005D3C8F">
        <w:rPr>
          <w:rFonts w:ascii="Times New Roman" w:eastAsia="Calibri" w:hAnsi="Times New Roman" w:cs="Times New Roman"/>
        </w:rPr>
        <w:t xml:space="preserve">significant </w:t>
      </w:r>
      <w:r w:rsidRPr="00D02A26">
        <w:rPr>
          <w:rFonts w:ascii="Times New Roman" w:eastAsia="Calibri" w:hAnsi="Times New Roman" w:cs="Times New Roman"/>
        </w:rPr>
        <w:t>slow-down in solar development.</w:t>
      </w:r>
    </w:p>
    <w:p w14:paraId="358A2D0B" w14:textId="0EAC2AD8" w:rsidR="00E453BE" w:rsidRPr="00D02A26" w:rsidRDefault="00E453BE" w:rsidP="002F7239">
      <w:pPr>
        <w:pStyle w:val="ListParagraph"/>
        <w:widowControl/>
        <w:numPr>
          <w:ilvl w:val="0"/>
          <w:numId w:val="22"/>
        </w:numPr>
        <w:spacing w:after="200"/>
        <w:ind w:left="1080"/>
        <w:rPr>
          <w:rFonts w:ascii="Times New Roman" w:eastAsia="Calibri" w:hAnsi="Times New Roman" w:cs="Times New Roman"/>
        </w:rPr>
      </w:pPr>
      <w:r w:rsidRPr="00D02A26">
        <w:rPr>
          <w:rFonts w:ascii="Times New Roman" w:eastAsia="Calibri" w:hAnsi="Times New Roman" w:cs="Times New Roman"/>
        </w:rPr>
        <w:t xml:space="preserve">The value proposition for </w:t>
      </w:r>
      <w:r w:rsidR="00676F38">
        <w:rPr>
          <w:rFonts w:ascii="Times New Roman" w:eastAsia="Calibri" w:hAnsi="Times New Roman" w:cs="Times New Roman"/>
        </w:rPr>
        <w:t xml:space="preserve">energy </w:t>
      </w:r>
      <w:r w:rsidRPr="00D02A26">
        <w:rPr>
          <w:rFonts w:ascii="Times New Roman" w:eastAsia="Calibri" w:hAnsi="Times New Roman" w:cs="Times New Roman"/>
        </w:rPr>
        <w:t xml:space="preserve">storage, at either the utility scale or for end-users, </w:t>
      </w:r>
      <w:proofErr w:type="gramStart"/>
      <w:r w:rsidRPr="00D02A26">
        <w:rPr>
          <w:rFonts w:ascii="Times New Roman" w:eastAsia="Calibri" w:hAnsi="Times New Roman" w:cs="Times New Roman"/>
        </w:rPr>
        <w:t>improves significantly</w:t>
      </w:r>
      <w:proofErr w:type="gramEnd"/>
      <w:r w:rsidR="00F332F2">
        <w:rPr>
          <w:rFonts w:ascii="Times New Roman" w:eastAsia="Calibri" w:hAnsi="Times New Roman" w:cs="Times New Roman"/>
        </w:rPr>
        <w:t xml:space="preserve"> </w:t>
      </w:r>
      <w:r w:rsidRPr="00D02A26">
        <w:rPr>
          <w:rFonts w:ascii="Times New Roman" w:eastAsia="Calibri" w:hAnsi="Times New Roman" w:cs="Times New Roman"/>
        </w:rPr>
        <w:t>such that it and can be used to more closely coordinate intermittent supply with demand; or electric storage for end-users remains out of reach.</w:t>
      </w:r>
    </w:p>
    <w:p w14:paraId="10EED10C" w14:textId="12CBC004" w:rsidR="00E453BE" w:rsidRPr="00D02A26" w:rsidRDefault="00E453BE" w:rsidP="002F7239">
      <w:pPr>
        <w:pStyle w:val="ListParagraph"/>
        <w:widowControl/>
        <w:numPr>
          <w:ilvl w:val="0"/>
          <w:numId w:val="22"/>
        </w:numPr>
        <w:spacing w:after="200"/>
        <w:ind w:left="1080"/>
        <w:rPr>
          <w:rFonts w:ascii="Times New Roman" w:eastAsia="Calibri" w:hAnsi="Times New Roman" w:cs="Times New Roman"/>
        </w:rPr>
      </w:pPr>
      <w:r w:rsidRPr="00D02A26">
        <w:rPr>
          <w:rFonts w:ascii="Times New Roman" w:eastAsia="Calibri" w:hAnsi="Times New Roman" w:cs="Times New Roman"/>
        </w:rPr>
        <w:t>Customers can significantly reduce their net load to the grid by procuring their own generation and storage and they do so in increasing numbers; or customers continue to purchase the vast majority of their needs from the grid, but play a larger role in supply, load control, and/or storage. Note that this could vary significantly by rate class.</w:t>
      </w:r>
      <w:r w:rsidR="006C6D0C" w:rsidRPr="006C6D0C">
        <w:rPr>
          <w:rFonts w:ascii="Times New Roman" w:eastAsia="Calibri" w:hAnsi="Times New Roman" w:cs="Times New Roman"/>
        </w:rPr>
        <w:t xml:space="preserve"> </w:t>
      </w:r>
    </w:p>
    <w:p w14:paraId="34D668DD" w14:textId="67554354" w:rsidR="00E453BE" w:rsidRPr="00D02A26" w:rsidRDefault="00E453BE" w:rsidP="002F7239">
      <w:pPr>
        <w:pStyle w:val="ListParagraph"/>
        <w:widowControl/>
        <w:numPr>
          <w:ilvl w:val="0"/>
          <w:numId w:val="22"/>
        </w:numPr>
        <w:spacing w:after="200"/>
        <w:ind w:left="1080"/>
        <w:rPr>
          <w:rFonts w:ascii="Times New Roman" w:eastAsia="Calibri" w:hAnsi="Times New Roman" w:cs="Times New Roman"/>
        </w:rPr>
      </w:pPr>
      <w:r w:rsidRPr="00D02A26">
        <w:rPr>
          <w:rFonts w:ascii="Times New Roman" w:eastAsia="Calibri" w:hAnsi="Times New Roman" w:cs="Times New Roman"/>
        </w:rPr>
        <w:t>Electric load grows significantly as transportation and heating are electrified; or penetration of electric cars and heat pumps remains low.</w:t>
      </w:r>
    </w:p>
    <w:p w14:paraId="2081C645" w14:textId="77777777" w:rsidR="00E453BE" w:rsidRPr="00D02A26" w:rsidRDefault="00E453BE" w:rsidP="002F7239">
      <w:pPr>
        <w:pStyle w:val="ListParagraph"/>
        <w:widowControl/>
        <w:numPr>
          <w:ilvl w:val="0"/>
          <w:numId w:val="22"/>
        </w:numPr>
        <w:spacing w:after="200"/>
        <w:ind w:left="1080"/>
        <w:rPr>
          <w:rFonts w:ascii="Times New Roman" w:eastAsia="Calibri" w:hAnsi="Times New Roman" w:cs="Times New Roman"/>
        </w:rPr>
      </w:pPr>
      <w:r w:rsidRPr="00D02A26">
        <w:rPr>
          <w:rFonts w:ascii="Times New Roman" w:eastAsia="Calibri" w:hAnsi="Times New Roman" w:cs="Times New Roman"/>
        </w:rPr>
        <w:t>Socio-economic forces cause a dramatic increase or decrease in load because of either economic boom or bust.</w:t>
      </w:r>
    </w:p>
    <w:p w14:paraId="2DA012B2" w14:textId="77777777" w:rsidR="00827C68" w:rsidRPr="002379D2" w:rsidRDefault="00E453BE" w:rsidP="002F7239">
      <w:pPr>
        <w:pStyle w:val="ListParagraph"/>
        <w:widowControl/>
        <w:numPr>
          <w:ilvl w:val="0"/>
          <w:numId w:val="22"/>
        </w:numPr>
        <w:spacing w:after="200"/>
        <w:ind w:left="1080"/>
        <w:rPr>
          <w:rFonts w:ascii="Times New Roman" w:eastAsia="Calibri" w:hAnsi="Times New Roman" w:cs="Times New Roman"/>
        </w:rPr>
      </w:pPr>
      <w:r w:rsidRPr="00D02A26">
        <w:rPr>
          <w:rFonts w:ascii="Times New Roman" w:eastAsia="Calibri" w:hAnsi="Times New Roman" w:cs="Times New Roman"/>
        </w:rPr>
        <w:t>There is an increase in dramatic weather events which cause many more outages and require greater emergency response from the utility</w:t>
      </w:r>
      <w:r w:rsidR="009D40ED" w:rsidRPr="00D02A26">
        <w:rPr>
          <w:rFonts w:ascii="Times New Roman" w:eastAsia="Calibri" w:hAnsi="Times New Roman" w:cs="Times New Roman"/>
        </w:rPr>
        <w:t>.</w:t>
      </w:r>
    </w:p>
    <w:p w14:paraId="6DD13800" w14:textId="094104EE" w:rsidR="00164BBC" w:rsidRDefault="00CE2599" w:rsidP="00164BBC">
      <w:pPr>
        <w:pStyle w:val="ListParagraph"/>
        <w:widowControl/>
        <w:spacing w:after="200"/>
        <w:ind w:left="720"/>
        <w:rPr>
          <w:rFonts w:ascii="Times New Roman" w:eastAsia="Calibri" w:hAnsi="Times New Roman" w:cs="Times New Roman"/>
        </w:rPr>
      </w:pPr>
      <w:r w:rsidRPr="00D02A26">
        <w:rPr>
          <w:rFonts w:ascii="Times New Roman" w:eastAsia="Calibri" w:hAnsi="Times New Roman" w:cs="Times New Roman"/>
          <w:b/>
        </w:rPr>
        <w:t>Impacts</w:t>
      </w:r>
      <w:r w:rsidR="00270AB9" w:rsidRPr="00D02A26">
        <w:rPr>
          <w:rFonts w:ascii="Times New Roman" w:eastAsia="Calibri" w:hAnsi="Times New Roman" w:cs="Times New Roman"/>
          <w:b/>
        </w:rPr>
        <w:t xml:space="preserve"> to </w:t>
      </w:r>
      <w:r w:rsidR="00C04F17" w:rsidRPr="00D02A26">
        <w:rPr>
          <w:rFonts w:ascii="Times New Roman" w:eastAsia="Calibri" w:hAnsi="Times New Roman" w:cs="Times New Roman"/>
          <w:b/>
        </w:rPr>
        <w:t>Utility Operations</w:t>
      </w:r>
      <w:r w:rsidR="00164BBC">
        <w:rPr>
          <w:rFonts w:ascii="Times New Roman" w:eastAsia="Calibri" w:hAnsi="Times New Roman" w:cs="Times New Roman"/>
          <w:b/>
        </w:rPr>
        <w:t xml:space="preserve">: </w:t>
      </w:r>
      <w:r w:rsidR="00B524A4" w:rsidRPr="00164BBC">
        <w:rPr>
          <w:rFonts w:ascii="Times New Roman" w:eastAsia="Calibri" w:hAnsi="Times New Roman" w:cs="Times New Roman"/>
        </w:rPr>
        <w:t>After relevant future scenarios</w:t>
      </w:r>
      <w:r w:rsidR="0050102D">
        <w:rPr>
          <w:rFonts w:ascii="Times New Roman" w:eastAsia="Calibri" w:hAnsi="Times New Roman" w:cs="Times New Roman"/>
        </w:rPr>
        <w:t xml:space="preserve"> are identified</w:t>
      </w:r>
      <w:r w:rsidR="00B524A4" w:rsidRPr="00164BBC">
        <w:rPr>
          <w:rFonts w:ascii="Times New Roman" w:eastAsia="Calibri" w:hAnsi="Times New Roman" w:cs="Times New Roman"/>
        </w:rPr>
        <w:t xml:space="preserve">, </w:t>
      </w:r>
      <w:r w:rsidR="00933D83">
        <w:rPr>
          <w:rFonts w:ascii="Times New Roman" w:eastAsia="Calibri" w:hAnsi="Times New Roman" w:cs="Times New Roman"/>
        </w:rPr>
        <w:t xml:space="preserve">the utility </w:t>
      </w:r>
      <w:r w:rsidR="00B524A4" w:rsidRPr="00164BBC">
        <w:rPr>
          <w:rFonts w:ascii="Times New Roman" w:eastAsia="Calibri" w:hAnsi="Times New Roman" w:cs="Times New Roman"/>
        </w:rPr>
        <w:t>should develop methods to consider how it will balance supply and demand</w:t>
      </w:r>
      <w:r w:rsidR="00DC1853">
        <w:rPr>
          <w:rFonts w:ascii="Times New Roman" w:eastAsia="Calibri" w:hAnsi="Times New Roman" w:cs="Times New Roman"/>
        </w:rPr>
        <w:t xml:space="preserve"> to</w:t>
      </w:r>
      <w:r w:rsidR="00B524A4" w:rsidRPr="00164BBC">
        <w:rPr>
          <w:rFonts w:ascii="Times New Roman" w:eastAsia="Calibri" w:hAnsi="Times New Roman" w:cs="Times New Roman"/>
        </w:rPr>
        <w:t xml:space="preserve"> maintain or enhanc</w:t>
      </w:r>
      <w:r w:rsidR="00C54966">
        <w:rPr>
          <w:rFonts w:ascii="Times New Roman" w:eastAsia="Calibri" w:hAnsi="Times New Roman" w:cs="Times New Roman"/>
        </w:rPr>
        <w:t>e</w:t>
      </w:r>
      <w:r w:rsidR="00B524A4" w:rsidRPr="00164BBC">
        <w:rPr>
          <w:rFonts w:ascii="Times New Roman" w:eastAsia="Calibri" w:hAnsi="Times New Roman" w:cs="Times New Roman"/>
        </w:rPr>
        <w:t xml:space="preserve"> power quality and reliability. Unlike incremental changes to load, disruptive circumstances will impact the timing and scale of system peak and total energy usage. </w:t>
      </w:r>
    </w:p>
    <w:p w14:paraId="40124B1C" w14:textId="03ECF906" w:rsidR="00164BBC" w:rsidRDefault="00B524A4" w:rsidP="00164BBC">
      <w:pPr>
        <w:pStyle w:val="ListParagraph"/>
        <w:widowControl/>
        <w:spacing w:after="200"/>
        <w:ind w:left="720"/>
        <w:rPr>
          <w:rFonts w:ascii="Times New Roman" w:eastAsia="Calibri" w:hAnsi="Times New Roman" w:cs="Times New Roman"/>
        </w:rPr>
      </w:pPr>
      <w:r w:rsidRPr="00164BBC">
        <w:rPr>
          <w:rFonts w:ascii="Times New Roman" w:eastAsia="Calibri" w:hAnsi="Times New Roman" w:cs="Times New Roman"/>
        </w:rPr>
        <w:t xml:space="preserve">Depending on how these sources of uncertainty play out, the least-cost path to balancing demand and supply while ensuring safety, reliability, and power quality </w:t>
      </w:r>
      <w:r w:rsidR="00BD1F54">
        <w:rPr>
          <w:rFonts w:ascii="Times New Roman" w:eastAsia="Calibri" w:hAnsi="Times New Roman" w:cs="Times New Roman"/>
        </w:rPr>
        <w:t>could</w:t>
      </w:r>
      <w:r w:rsidRPr="00164BBC">
        <w:rPr>
          <w:rFonts w:ascii="Times New Roman" w:eastAsia="Calibri" w:hAnsi="Times New Roman" w:cs="Times New Roman"/>
        </w:rPr>
        <w:t xml:space="preserve"> require the utility to acquire a different portfolio of resources (broadly defined). To balance supply and demand, utilities should consider both traditional centralized supply solutions as well as distributed energy resources. Utilities should take an integrated look, considering not only the cost of the resource, but the impact of that resource on the grid including any necessary or avoided upgrades. </w:t>
      </w:r>
    </w:p>
    <w:p w14:paraId="7649B274" w14:textId="77777777" w:rsidR="0006657E" w:rsidRDefault="00B524A4" w:rsidP="0006657E">
      <w:pPr>
        <w:pStyle w:val="ListParagraph"/>
        <w:widowControl/>
        <w:spacing w:after="200"/>
        <w:ind w:left="720"/>
        <w:rPr>
          <w:rFonts w:ascii="Times New Roman" w:eastAsia="Calibri" w:hAnsi="Times New Roman" w:cs="Times New Roman"/>
        </w:rPr>
      </w:pPr>
      <w:r w:rsidRPr="00164BBC">
        <w:rPr>
          <w:rFonts w:ascii="Times New Roman" w:eastAsia="Calibri" w:hAnsi="Times New Roman" w:cs="Times New Roman"/>
        </w:rPr>
        <w:t>The IRP should present strategies to address the impact of future scenarios on the following aspects of utility operations:</w:t>
      </w:r>
    </w:p>
    <w:p w14:paraId="5E6B2BD1" w14:textId="5324FC6B" w:rsidR="00B524A4" w:rsidRPr="0006657E" w:rsidRDefault="00B524A4" w:rsidP="002F7239">
      <w:pPr>
        <w:pStyle w:val="ListParagraph"/>
        <w:widowControl/>
        <w:numPr>
          <w:ilvl w:val="0"/>
          <w:numId w:val="23"/>
        </w:numPr>
        <w:spacing w:after="200"/>
        <w:rPr>
          <w:rFonts w:ascii="Times New Roman" w:eastAsia="Calibri" w:hAnsi="Times New Roman" w:cs="Times New Roman"/>
        </w:rPr>
      </w:pPr>
      <w:r w:rsidRPr="0006657E">
        <w:rPr>
          <w:rFonts w:ascii="Times New Roman" w:eastAsia="Calibri" w:hAnsi="Times New Roman" w:cs="Times New Roman"/>
        </w:rPr>
        <w:t xml:space="preserve">Seasonal load profiles for different types of </w:t>
      </w:r>
      <w:proofErr w:type="gramStart"/>
      <w:r w:rsidRPr="0006657E">
        <w:rPr>
          <w:rFonts w:ascii="Times New Roman" w:eastAsia="Calibri" w:hAnsi="Times New Roman" w:cs="Times New Roman"/>
        </w:rPr>
        <w:t>rate</w:t>
      </w:r>
      <w:proofErr w:type="gramEnd"/>
      <w:r w:rsidRPr="0006657E">
        <w:rPr>
          <w:rFonts w:ascii="Times New Roman" w:eastAsia="Calibri" w:hAnsi="Times New Roman" w:cs="Times New Roman"/>
        </w:rPr>
        <w:t xml:space="preserve"> classes;</w:t>
      </w:r>
    </w:p>
    <w:p w14:paraId="0FA699D2" w14:textId="6F13BCF7" w:rsidR="002D507D" w:rsidRPr="00D84C0E" w:rsidRDefault="00B524A4" w:rsidP="00D84C0E">
      <w:pPr>
        <w:pStyle w:val="ListParagraph"/>
        <w:widowControl/>
        <w:numPr>
          <w:ilvl w:val="0"/>
          <w:numId w:val="23"/>
        </w:numPr>
        <w:spacing w:after="200"/>
        <w:rPr>
          <w:rFonts w:ascii="Times New Roman" w:eastAsia="Calibri" w:hAnsi="Times New Roman" w:cs="Times New Roman"/>
        </w:rPr>
      </w:pPr>
      <w:r w:rsidRPr="00D02A26">
        <w:rPr>
          <w:rFonts w:ascii="Times New Roman" w:eastAsia="Calibri" w:hAnsi="Times New Roman" w:cs="Times New Roman"/>
        </w:rPr>
        <w:t>Power supply portfolios on summer and winter peaking days;</w:t>
      </w:r>
      <w:r w:rsidR="0011171B">
        <w:rPr>
          <w:rFonts w:ascii="Times New Roman" w:eastAsia="Calibri" w:hAnsi="Times New Roman" w:cs="Times New Roman"/>
        </w:rPr>
        <w:t xml:space="preserve"> as well as </w:t>
      </w:r>
      <w:r w:rsidR="00D84C0E">
        <w:rPr>
          <w:rFonts w:ascii="Times New Roman" w:eastAsia="Calibri" w:hAnsi="Times New Roman" w:cs="Times New Roman"/>
        </w:rPr>
        <w:t xml:space="preserve">shoulder-season light load </w:t>
      </w:r>
      <w:proofErr w:type="gramStart"/>
      <w:r w:rsidR="00D84C0E">
        <w:rPr>
          <w:rFonts w:ascii="Times New Roman" w:eastAsia="Calibri" w:hAnsi="Times New Roman" w:cs="Times New Roman"/>
        </w:rPr>
        <w:t>days;</w:t>
      </w:r>
      <w:proofErr w:type="gramEnd"/>
      <w:r w:rsidR="00D84C0E">
        <w:rPr>
          <w:rFonts w:ascii="Times New Roman" w:eastAsia="Calibri" w:hAnsi="Times New Roman" w:cs="Times New Roman"/>
        </w:rPr>
        <w:t xml:space="preserve"> </w:t>
      </w:r>
    </w:p>
    <w:p w14:paraId="5FE2E2B5" w14:textId="77777777" w:rsidR="00B524A4" w:rsidRPr="00D02A26" w:rsidRDefault="00B524A4" w:rsidP="002F7239">
      <w:pPr>
        <w:pStyle w:val="ListParagraph"/>
        <w:widowControl/>
        <w:numPr>
          <w:ilvl w:val="0"/>
          <w:numId w:val="23"/>
        </w:numPr>
        <w:spacing w:after="200"/>
        <w:rPr>
          <w:rFonts w:ascii="Times New Roman" w:eastAsia="Calibri" w:hAnsi="Times New Roman" w:cs="Times New Roman"/>
        </w:rPr>
      </w:pPr>
      <w:r w:rsidRPr="00D02A26">
        <w:rPr>
          <w:rFonts w:ascii="Times New Roman" w:eastAsia="Calibri" w:hAnsi="Times New Roman" w:cs="Times New Roman"/>
        </w:rPr>
        <w:t xml:space="preserve">Timing and magnitude of system </w:t>
      </w:r>
      <w:proofErr w:type="gramStart"/>
      <w:r w:rsidRPr="00D02A26">
        <w:rPr>
          <w:rFonts w:ascii="Times New Roman" w:eastAsia="Calibri" w:hAnsi="Times New Roman" w:cs="Times New Roman"/>
        </w:rPr>
        <w:t>peak;</w:t>
      </w:r>
      <w:proofErr w:type="gramEnd"/>
    </w:p>
    <w:p w14:paraId="1E20291A" w14:textId="77777777" w:rsidR="00B524A4" w:rsidRPr="00D02A26" w:rsidRDefault="00B524A4" w:rsidP="002F7239">
      <w:pPr>
        <w:pStyle w:val="ListParagraph"/>
        <w:widowControl/>
        <w:numPr>
          <w:ilvl w:val="0"/>
          <w:numId w:val="23"/>
        </w:numPr>
        <w:spacing w:after="200"/>
        <w:rPr>
          <w:rFonts w:ascii="Times New Roman" w:eastAsia="Calibri" w:hAnsi="Times New Roman" w:cs="Times New Roman"/>
        </w:rPr>
      </w:pPr>
      <w:r w:rsidRPr="00D02A26">
        <w:rPr>
          <w:rFonts w:ascii="Times New Roman" w:eastAsia="Calibri" w:hAnsi="Times New Roman" w:cs="Times New Roman"/>
        </w:rPr>
        <w:t xml:space="preserve">Transmission and distribution system </w:t>
      </w:r>
      <w:proofErr w:type="gramStart"/>
      <w:r w:rsidRPr="00D02A26">
        <w:rPr>
          <w:rFonts w:ascii="Times New Roman" w:eastAsia="Calibri" w:hAnsi="Times New Roman" w:cs="Times New Roman"/>
        </w:rPr>
        <w:t>upgrades;</w:t>
      </w:r>
      <w:proofErr w:type="gramEnd"/>
    </w:p>
    <w:p w14:paraId="52D57AC6" w14:textId="77777777" w:rsidR="00B524A4" w:rsidRPr="00D02A26" w:rsidRDefault="00B524A4" w:rsidP="002F7239">
      <w:pPr>
        <w:pStyle w:val="ListParagraph"/>
        <w:widowControl/>
        <w:numPr>
          <w:ilvl w:val="0"/>
          <w:numId w:val="23"/>
        </w:numPr>
        <w:spacing w:after="200"/>
        <w:rPr>
          <w:rFonts w:ascii="Times New Roman" w:eastAsia="Calibri" w:hAnsi="Times New Roman" w:cs="Times New Roman"/>
        </w:rPr>
      </w:pPr>
      <w:r w:rsidRPr="00D02A26">
        <w:rPr>
          <w:rFonts w:ascii="Times New Roman" w:eastAsia="Calibri" w:hAnsi="Times New Roman" w:cs="Times New Roman"/>
        </w:rPr>
        <w:lastRenderedPageBreak/>
        <w:t xml:space="preserve">Recovery of sunk </w:t>
      </w:r>
      <w:proofErr w:type="gramStart"/>
      <w:r w:rsidRPr="00D02A26">
        <w:rPr>
          <w:rFonts w:ascii="Times New Roman" w:eastAsia="Calibri" w:hAnsi="Times New Roman" w:cs="Times New Roman"/>
        </w:rPr>
        <w:t>costs;</w:t>
      </w:r>
      <w:proofErr w:type="gramEnd"/>
    </w:p>
    <w:p w14:paraId="62D3DDD6" w14:textId="77777777" w:rsidR="00B524A4" w:rsidRPr="00D02A26" w:rsidRDefault="00B524A4" w:rsidP="002F7239">
      <w:pPr>
        <w:pStyle w:val="ListParagraph"/>
        <w:widowControl/>
        <w:numPr>
          <w:ilvl w:val="0"/>
          <w:numId w:val="23"/>
        </w:numPr>
        <w:spacing w:after="200"/>
        <w:rPr>
          <w:rFonts w:ascii="Times New Roman" w:eastAsia="Calibri" w:hAnsi="Times New Roman" w:cs="Times New Roman"/>
        </w:rPr>
      </w:pPr>
      <w:proofErr w:type="gramStart"/>
      <w:r w:rsidRPr="00D02A26">
        <w:rPr>
          <w:rFonts w:ascii="Times New Roman" w:eastAsia="Calibri" w:hAnsi="Times New Roman" w:cs="Times New Roman"/>
        </w:rPr>
        <w:t>Rates;</w:t>
      </w:r>
      <w:proofErr w:type="gramEnd"/>
    </w:p>
    <w:p w14:paraId="74F247C3" w14:textId="77777777" w:rsidR="00B524A4" w:rsidRPr="00D02A26" w:rsidRDefault="00B524A4" w:rsidP="002F7239">
      <w:pPr>
        <w:pStyle w:val="ListParagraph"/>
        <w:widowControl/>
        <w:numPr>
          <w:ilvl w:val="0"/>
          <w:numId w:val="23"/>
        </w:numPr>
        <w:spacing w:after="200"/>
        <w:rPr>
          <w:rFonts w:ascii="Times New Roman" w:eastAsia="Calibri" w:hAnsi="Times New Roman" w:cs="Times New Roman"/>
        </w:rPr>
      </w:pPr>
      <w:r w:rsidRPr="00D02A26">
        <w:rPr>
          <w:rFonts w:ascii="Times New Roman" w:eastAsia="Calibri" w:hAnsi="Times New Roman" w:cs="Times New Roman"/>
        </w:rPr>
        <w:t xml:space="preserve">Total load and </w:t>
      </w:r>
      <w:proofErr w:type="gramStart"/>
      <w:r w:rsidRPr="00D02A26">
        <w:rPr>
          <w:rFonts w:ascii="Times New Roman" w:eastAsia="Calibri" w:hAnsi="Times New Roman" w:cs="Times New Roman"/>
        </w:rPr>
        <w:t>supply;</w:t>
      </w:r>
      <w:proofErr w:type="gramEnd"/>
    </w:p>
    <w:p w14:paraId="6366BB05" w14:textId="3134054B" w:rsidR="00C745D7" w:rsidRPr="00F83936" w:rsidRDefault="00B524A4" w:rsidP="002F7239">
      <w:pPr>
        <w:pStyle w:val="ListParagraph"/>
        <w:widowControl/>
        <w:numPr>
          <w:ilvl w:val="0"/>
          <w:numId w:val="23"/>
        </w:numPr>
        <w:spacing w:after="200"/>
        <w:rPr>
          <w:rFonts w:ascii="Times New Roman" w:eastAsia="Calibri" w:hAnsi="Times New Roman" w:cs="Times New Roman"/>
        </w:rPr>
      </w:pPr>
      <w:r w:rsidRPr="00D02A26">
        <w:rPr>
          <w:rFonts w:ascii="Times New Roman" w:eastAsia="Calibri" w:hAnsi="Times New Roman" w:cs="Times New Roman"/>
        </w:rPr>
        <w:t>RES compliance</w:t>
      </w:r>
      <w:r w:rsidR="00767032" w:rsidRPr="00D02A26">
        <w:rPr>
          <w:rFonts w:ascii="Times New Roman" w:eastAsia="Calibri" w:hAnsi="Times New Roman" w:cs="Times New Roman"/>
        </w:rPr>
        <w:t>.</w:t>
      </w:r>
    </w:p>
    <w:p w14:paraId="7F559779" w14:textId="7374458F" w:rsidR="00A04E05" w:rsidRDefault="0077624B" w:rsidP="005E6969">
      <w:pPr>
        <w:widowControl/>
        <w:spacing w:after="200"/>
        <w:ind w:left="720"/>
        <w:rPr>
          <w:rFonts w:ascii="Times New Roman" w:eastAsia="Calibri" w:hAnsi="Times New Roman" w:cs="Times New Roman"/>
        </w:rPr>
      </w:pPr>
      <w:r w:rsidRPr="001D19E2">
        <w:rPr>
          <w:rFonts w:ascii="Times New Roman" w:eastAsia="Calibri" w:hAnsi="Times New Roman" w:cs="Times New Roman"/>
          <w:b/>
        </w:rPr>
        <w:t>Ongoing Application</w:t>
      </w:r>
      <w:r w:rsidR="001D19E2">
        <w:rPr>
          <w:rFonts w:ascii="Times New Roman" w:eastAsia="Calibri" w:hAnsi="Times New Roman" w:cs="Times New Roman"/>
          <w:b/>
        </w:rPr>
        <w:t xml:space="preserve">: </w:t>
      </w:r>
      <w:r w:rsidR="0027622C" w:rsidRPr="001D19E2">
        <w:rPr>
          <w:rFonts w:ascii="Times New Roman" w:eastAsia="Calibri" w:hAnsi="Times New Roman" w:cs="Times New Roman"/>
        </w:rPr>
        <w:t>The utility should develop methods to consider the various possible futures they develop which can be deployed between IRP cycles to evaluate demand, supply, business model, and infrastructure options as they are evolving. These tools might include cost of service models, decision trees for selecting least</w:t>
      </w:r>
      <w:r w:rsidR="005E6969">
        <w:rPr>
          <w:rFonts w:ascii="Times New Roman" w:eastAsia="Calibri" w:hAnsi="Times New Roman" w:cs="Times New Roman"/>
        </w:rPr>
        <w:t>-</w:t>
      </w:r>
      <w:r w:rsidR="0027622C" w:rsidRPr="001D19E2">
        <w:rPr>
          <w:rFonts w:ascii="Times New Roman" w:eastAsia="Calibri" w:hAnsi="Times New Roman" w:cs="Times New Roman"/>
        </w:rPr>
        <w:t xml:space="preserve">cost options, methods for considering attributes such as resilience or microgrids, </w:t>
      </w:r>
      <w:r w:rsidR="006319D5">
        <w:rPr>
          <w:rFonts w:ascii="Times New Roman" w:eastAsia="Calibri" w:hAnsi="Times New Roman" w:cs="Times New Roman"/>
        </w:rPr>
        <w:t xml:space="preserve">methods and metrics to evaluate </w:t>
      </w:r>
      <w:r w:rsidR="00231193">
        <w:rPr>
          <w:rFonts w:ascii="Times New Roman" w:eastAsia="Calibri" w:hAnsi="Times New Roman" w:cs="Times New Roman"/>
        </w:rPr>
        <w:t xml:space="preserve">geographic and demographic </w:t>
      </w:r>
      <w:r w:rsidR="00292BCA">
        <w:rPr>
          <w:rFonts w:ascii="Times New Roman" w:eastAsia="Calibri" w:hAnsi="Times New Roman" w:cs="Times New Roman"/>
        </w:rPr>
        <w:t xml:space="preserve">distribution of environmental burdens and benefits of </w:t>
      </w:r>
      <w:r w:rsidR="006C2ED0">
        <w:rPr>
          <w:rFonts w:ascii="Times New Roman" w:eastAsia="Calibri" w:hAnsi="Times New Roman" w:cs="Times New Roman"/>
        </w:rPr>
        <w:t xml:space="preserve">choices, </w:t>
      </w:r>
      <w:r w:rsidR="0027622C" w:rsidRPr="001D19E2">
        <w:rPr>
          <w:rFonts w:ascii="Times New Roman" w:eastAsia="Calibri" w:hAnsi="Times New Roman" w:cs="Times New Roman"/>
        </w:rPr>
        <w:t>and geo-targeting of efficiency or other DER measures. These methods and tools should be deployed when utilities make major decisions about power supply, load control, and system upgrades</w:t>
      </w:r>
      <w:r w:rsidR="00512128" w:rsidRPr="001D19E2">
        <w:rPr>
          <w:rFonts w:ascii="Times New Roman" w:eastAsia="Calibri" w:hAnsi="Times New Roman" w:cs="Times New Roman"/>
        </w:rPr>
        <w:t>.</w:t>
      </w:r>
    </w:p>
    <w:p w14:paraId="18BE0FF0" w14:textId="2F79470F" w:rsidR="00A25025" w:rsidRPr="00D02A26" w:rsidRDefault="00A25025" w:rsidP="002F7239">
      <w:pPr>
        <w:pStyle w:val="Heading3"/>
        <w:numPr>
          <w:ilvl w:val="1"/>
          <w:numId w:val="27"/>
        </w:numPr>
        <w:rPr>
          <w:rFonts w:asciiTheme="majorHAnsi" w:hAnsiTheme="majorHAnsi"/>
          <w:sz w:val="26"/>
          <w:szCs w:val="26"/>
        </w:rPr>
      </w:pPr>
      <w:r w:rsidRPr="00D02A26">
        <w:rPr>
          <w:rFonts w:asciiTheme="majorHAnsi" w:hAnsiTheme="majorHAnsi"/>
          <w:sz w:val="26"/>
          <w:szCs w:val="26"/>
        </w:rPr>
        <w:t xml:space="preserve">  </w:t>
      </w:r>
      <w:bookmarkStart w:id="20" w:name="_Toc122775226"/>
      <w:r w:rsidR="00F83936">
        <w:rPr>
          <w:rFonts w:asciiTheme="majorHAnsi" w:hAnsiTheme="majorHAnsi"/>
          <w:sz w:val="26"/>
          <w:szCs w:val="26"/>
        </w:rPr>
        <w:t>Data, Models, and Information</w:t>
      </w:r>
      <w:bookmarkEnd w:id="20"/>
    </w:p>
    <w:p w14:paraId="73D9F47A" w14:textId="77777777" w:rsidR="00F83936" w:rsidRDefault="00F83936" w:rsidP="002F7239">
      <w:pPr>
        <w:pStyle w:val="ListParagraph"/>
        <w:widowControl/>
        <w:numPr>
          <w:ilvl w:val="0"/>
          <w:numId w:val="6"/>
        </w:numPr>
        <w:ind w:left="720"/>
        <w:rPr>
          <w:rFonts w:ascii="Times New Roman" w:eastAsia="Calibri" w:hAnsi="Times New Roman" w:cs="Times New Roman"/>
          <w:b/>
        </w:rPr>
      </w:pPr>
    </w:p>
    <w:p w14:paraId="21647F20" w14:textId="38FA01AC" w:rsidR="00C50F3E" w:rsidRPr="00D74161" w:rsidRDefault="00A11ADA">
      <w:pPr>
        <w:pStyle w:val="ListParagraph"/>
        <w:widowControl/>
        <w:numPr>
          <w:ilvl w:val="0"/>
          <w:numId w:val="6"/>
        </w:numPr>
        <w:spacing w:after="200"/>
        <w:ind w:left="720"/>
        <w:rPr>
          <w:rFonts w:ascii="Times New Roman" w:eastAsia="Calibri" w:hAnsi="Times New Roman" w:cs="Times New Roman"/>
          <w:b/>
        </w:rPr>
      </w:pPr>
      <w:r w:rsidRPr="00D74161">
        <w:rPr>
          <w:rFonts w:ascii="Times New Roman" w:eastAsia="Calibri" w:hAnsi="Times New Roman" w:cs="Times New Roman"/>
          <w:b/>
        </w:rPr>
        <w:t>D</w:t>
      </w:r>
      <w:r w:rsidR="004C4E76" w:rsidRPr="00D74161">
        <w:rPr>
          <w:rFonts w:ascii="Times New Roman" w:eastAsia="Calibri" w:hAnsi="Times New Roman" w:cs="Times New Roman"/>
          <w:b/>
        </w:rPr>
        <w:t>ata and Models</w:t>
      </w:r>
      <w:r w:rsidR="001E06B9" w:rsidRPr="00D74161">
        <w:rPr>
          <w:rFonts w:ascii="Times New Roman" w:eastAsia="Calibri" w:hAnsi="Times New Roman" w:cs="Times New Roman"/>
          <w:b/>
        </w:rPr>
        <w:t xml:space="preserve">: </w:t>
      </w:r>
      <w:r w:rsidR="00D023D5" w:rsidRPr="00D74161">
        <w:rPr>
          <w:rFonts w:ascii="Times New Roman" w:eastAsia="Calibri" w:hAnsi="Times New Roman" w:cs="Times New Roman"/>
        </w:rPr>
        <w:t>In developing forecasts</w:t>
      </w:r>
      <w:r w:rsidR="00EC2A5E" w:rsidRPr="00D74161">
        <w:rPr>
          <w:rFonts w:ascii="Times New Roman" w:eastAsia="Calibri" w:hAnsi="Times New Roman" w:cs="Times New Roman"/>
        </w:rPr>
        <w:t xml:space="preserve"> and scenarios</w:t>
      </w:r>
      <w:r w:rsidR="00D023D5" w:rsidRPr="00D74161">
        <w:rPr>
          <w:rFonts w:ascii="Times New Roman" w:eastAsia="Calibri" w:hAnsi="Times New Roman" w:cs="Times New Roman"/>
        </w:rPr>
        <w:t xml:space="preserve">, utility should utilize relevant historical data. </w:t>
      </w:r>
      <w:r w:rsidR="006101A3" w:rsidRPr="00D74161">
        <w:rPr>
          <w:rFonts w:ascii="Times New Roman" w:eastAsia="Calibri" w:hAnsi="Times New Roman" w:cs="Times New Roman"/>
        </w:rPr>
        <w:t>To aid in review, numerical data should be made available in electronic formats usa</w:t>
      </w:r>
      <w:r w:rsidR="003F41FC" w:rsidRPr="00D74161">
        <w:rPr>
          <w:rFonts w:ascii="Times New Roman" w:eastAsia="Calibri" w:hAnsi="Times New Roman" w:cs="Times New Roman"/>
        </w:rPr>
        <w:t xml:space="preserve">ble by the Department and </w:t>
      </w:r>
      <w:r w:rsidR="00BC654D" w:rsidRPr="00D74161">
        <w:rPr>
          <w:rFonts w:ascii="Times New Roman" w:eastAsia="Calibri" w:hAnsi="Times New Roman" w:cs="Times New Roman"/>
        </w:rPr>
        <w:t>Commission</w:t>
      </w:r>
      <w:r w:rsidR="006101A3" w:rsidRPr="00D74161">
        <w:rPr>
          <w:rFonts w:ascii="Times New Roman" w:eastAsia="Calibri" w:hAnsi="Times New Roman" w:cs="Times New Roman"/>
        </w:rPr>
        <w:t>.</w:t>
      </w:r>
      <w:r w:rsidR="00D74161">
        <w:rPr>
          <w:rFonts w:ascii="Times New Roman" w:eastAsia="Calibri" w:hAnsi="Times New Roman" w:cs="Times New Roman"/>
        </w:rPr>
        <w:t xml:space="preserve"> </w:t>
      </w:r>
      <w:r w:rsidR="00D023D5" w:rsidRPr="00D74161">
        <w:rPr>
          <w:rFonts w:ascii="Times New Roman" w:eastAsia="Calibri" w:hAnsi="Times New Roman" w:cs="Times New Roman"/>
        </w:rPr>
        <w:t>The development of forecasts for the 20-year planning period should include consideration of the following information:</w:t>
      </w:r>
    </w:p>
    <w:p w14:paraId="00AC6557" w14:textId="77777777" w:rsidR="00EB5587" w:rsidRPr="00EB5587" w:rsidRDefault="00D023D5" w:rsidP="002F7239">
      <w:pPr>
        <w:pStyle w:val="ListParagraph"/>
        <w:widowControl/>
        <w:numPr>
          <w:ilvl w:val="0"/>
          <w:numId w:val="30"/>
        </w:numPr>
        <w:spacing w:after="200"/>
        <w:ind w:left="1627"/>
        <w:rPr>
          <w:rFonts w:ascii="Times New Roman" w:eastAsia="Calibri" w:hAnsi="Times New Roman" w:cs="Times New Roman"/>
          <w:b/>
        </w:rPr>
      </w:pPr>
      <w:r w:rsidRPr="00C50F3E">
        <w:rPr>
          <w:rFonts w:ascii="Times New Roman" w:eastAsia="Calibri" w:hAnsi="Times New Roman" w:cs="Times New Roman"/>
        </w:rPr>
        <w:t xml:space="preserve">Customer counts, by </w:t>
      </w:r>
      <w:proofErr w:type="gramStart"/>
      <w:r w:rsidRPr="00C50F3E">
        <w:rPr>
          <w:rFonts w:ascii="Times New Roman" w:eastAsia="Calibri" w:hAnsi="Times New Roman" w:cs="Times New Roman"/>
        </w:rPr>
        <w:t>class;</w:t>
      </w:r>
      <w:proofErr w:type="gramEnd"/>
    </w:p>
    <w:p w14:paraId="0E2FD098" w14:textId="0E24C5D5" w:rsidR="00EB5587" w:rsidRPr="00EB5587" w:rsidRDefault="00D023D5" w:rsidP="002F7239">
      <w:pPr>
        <w:pStyle w:val="ListParagraph"/>
        <w:widowControl/>
        <w:numPr>
          <w:ilvl w:val="0"/>
          <w:numId w:val="30"/>
        </w:numPr>
        <w:spacing w:after="200"/>
        <w:ind w:left="1627"/>
        <w:rPr>
          <w:rFonts w:ascii="Times New Roman" w:eastAsia="Calibri" w:hAnsi="Times New Roman" w:cs="Times New Roman"/>
          <w:b/>
        </w:rPr>
      </w:pPr>
      <w:r w:rsidRPr="00EB5587">
        <w:rPr>
          <w:rFonts w:ascii="Times New Roman" w:eastAsia="Calibri" w:hAnsi="Times New Roman" w:cs="Times New Roman"/>
        </w:rPr>
        <w:t>Total sales of electricity by customer class (annual or by season, as appropriate)</w:t>
      </w:r>
      <w:r w:rsidR="00420AB8">
        <w:rPr>
          <w:rFonts w:ascii="Times New Roman" w:eastAsia="Calibri" w:hAnsi="Times New Roman" w:cs="Times New Roman"/>
        </w:rPr>
        <w:t xml:space="preserve"> and coin</w:t>
      </w:r>
      <w:r w:rsidR="0020008C">
        <w:rPr>
          <w:rFonts w:ascii="Times New Roman" w:eastAsia="Calibri" w:hAnsi="Times New Roman" w:cs="Times New Roman"/>
        </w:rPr>
        <w:t xml:space="preserve">cident peak contribution for each major customer </w:t>
      </w:r>
      <w:proofErr w:type="gramStart"/>
      <w:r w:rsidR="0020008C">
        <w:rPr>
          <w:rFonts w:ascii="Times New Roman" w:eastAsia="Calibri" w:hAnsi="Times New Roman" w:cs="Times New Roman"/>
        </w:rPr>
        <w:t>class</w:t>
      </w:r>
      <w:r w:rsidRPr="00EB5587">
        <w:rPr>
          <w:rFonts w:ascii="Times New Roman" w:eastAsia="Calibri" w:hAnsi="Times New Roman" w:cs="Times New Roman"/>
        </w:rPr>
        <w:t>;</w:t>
      </w:r>
      <w:proofErr w:type="gramEnd"/>
    </w:p>
    <w:p w14:paraId="6000F599" w14:textId="2075D49E" w:rsidR="00EB5587" w:rsidRPr="00EB5587" w:rsidRDefault="00D023D5" w:rsidP="002F7239">
      <w:pPr>
        <w:pStyle w:val="ListParagraph"/>
        <w:widowControl/>
        <w:numPr>
          <w:ilvl w:val="0"/>
          <w:numId w:val="30"/>
        </w:numPr>
        <w:spacing w:after="200"/>
        <w:ind w:left="1627"/>
        <w:rPr>
          <w:rFonts w:ascii="Times New Roman" w:eastAsia="Calibri" w:hAnsi="Times New Roman" w:cs="Times New Roman"/>
          <w:b/>
        </w:rPr>
      </w:pPr>
      <w:r w:rsidRPr="00EB5587">
        <w:rPr>
          <w:rFonts w:ascii="Times New Roman" w:eastAsia="Calibri" w:hAnsi="Times New Roman" w:cs="Times New Roman"/>
        </w:rPr>
        <w:t>Peak load (annual or by season, as appropriate)</w:t>
      </w:r>
      <w:r w:rsidR="00AB60D4">
        <w:rPr>
          <w:rFonts w:ascii="Times New Roman" w:eastAsia="Calibri" w:hAnsi="Times New Roman" w:cs="Times New Roman"/>
        </w:rPr>
        <w:t>;</w:t>
      </w:r>
      <w:r w:rsidR="00792FEF">
        <w:rPr>
          <w:rFonts w:ascii="Times New Roman" w:eastAsia="Calibri" w:hAnsi="Times New Roman" w:cs="Times New Roman"/>
        </w:rPr>
        <w:t xml:space="preserve"> and</w:t>
      </w:r>
    </w:p>
    <w:p w14:paraId="740A4F0E" w14:textId="4FF49893" w:rsidR="00EB5587" w:rsidRPr="00EB5587" w:rsidRDefault="00184DB8" w:rsidP="002F7239">
      <w:pPr>
        <w:pStyle w:val="ListParagraph"/>
        <w:widowControl/>
        <w:numPr>
          <w:ilvl w:val="0"/>
          <w:numId w:val="30"/>
        </w:numPr>
        <w:spacing w:after="200"/>
        <w:ind w:left="1627"/>
        <w:rPr>
          <w:rFonts w:ascii="Times New Roman" w:eastAsia="Calibri" w:hAnsi="Times New Roman" w:cs="Times New Roman"/>
          <w:b/>
        </w:rPr>
      </w:pPr>
      <w:r w:rsidRPr="00EB5587">
        <w:rPr>
          <w:rFonts w:ascii="Times New Roman" w:eastAsia="Calibri" w:hAnsi="Times New Roman" w:cs="Times New Roman"/>
        </w:rPr>
        <w:t xml:space="preserve">Spring daytime minimum </w:t>
      </w:r>
      <w:proofErr w:type="gramStart"/>
      <w:r w:rsidRPr="00EB5587">
        <w:rPr>
          <w:rFonts w:ascii="Times New Roman" w:eastAsia="Calibri" w:hAnsi="Times New Roman" w:cs="Times New Roman"/>
        </w:rPr>
        <w:t>load</w:t>
      </w:r>
      <w:r w:rsidR="00D023D5" w:rsidRPr="00EB5587">
        <w:rPr>
          <w:rFonts w:ascii="Times New Roman" w:eastAsia="Calibri" w:hAnsi="Times New Roman" w:cs="Times New Roman"/>
        </w:rPr>
        <w:t>;</w:t>
      </w:r>
      <w:proofErr w:type="gramEnd"/>
    </w:p>
    <w:p w14:paraId="3AA4125A" w14:textId="77777777" w:rsidR="009661D3" w:rsidRPr="00D02A26" w:rsidRDefault="00D023D5" w:rsidP="00EB5587">
      <w:pPr>
        <w:widowControl/>
        <w:spacing w:before="240" w:after="200"/>
        <w:ind w:left="720"/>
        <w:rPr>
          <w:rFonts w:ascii="Times New Roman" w:eastAsia="Calibri" w:hAnsi="Times New Roman" w:cs="Times New Roman"/>
        </w:rPr>
      </w:pPr>
      <w:r w:rsidRPr="00D02A26">
        <w:rPr>
          <w:rFonts w:ascii="Times New Roman" w:eastAsia="Calibri" w:hAnsi="Times New Roman" w:cs="Times New Roman"/>
        </w:rPr>
        <w:t>The IRP or its technical appendices should also document:</w:t>
      </w:r>
    </w:p>
    <w:p w14:paraId="4360CC9B" w14:textId="31D81E59" w:rsidR="00D023D5" w:rsidRPr="00EB5587" w:rsidRDefault="00D023D5" w:rsidP="002F7239">
      <w:pPr>
        <w:pStyle w:val="ListParagraph"/>
        <w:widowControl/>
        <w:numPr>
          <w:ilvl w:val="0"/>
          <w:numId w:val="7"/>
        </w:numPr>
        <w:spacing w:after="200"/>
        <w:ind w:left="1627"/>
        <w:rPr>
          <w:rFonts w:ascii="Times New Roman" w:eastAsia="Calibri" w:hAnsi="Times New Roman" w:cs="Times New Roman"/>
        </w:rPr>
      </w:pPr>
      <w:r w:rsidRPr="00EB5587">
        <w:rPr>
          <w:rFonts w:ascii="Times New Roman" w:eastAsia="Calibri" w:hAnsi="Times New Roman" w:cs="Times New Roman"/>
        </w:rPr>
        <w:t>Source and vintage of independent economic models employed:</w:t>
      </w:r>
    </w:p>
    <w:p w14:paraId="73961BD7" w14:textId="77777777" w:rsidR="00A96F58" w:rsidRPr="00D02A26" w:rsidRDefault="00D023D5" w:rsidP="002F7239">
      <w:pPr>
        <w:pStyle w:val="ListParagraph"/>
        <w:widowControl/>
        <w:numPr>
          <w:ilvl w:val="0"/>
          <w:numId w:val="7"/>
        </w:numPr>
        <w:spacing w:after="200"/>
        <w:ind w:left="1627"/>
        <w:rPr>
          <w:rFonts w:ascii="Times New Roman" w:eastAsia="Calibri" w:hAnsi="Times New Roman" w:cs="Times New Roman"/>
        </w:rPr>
      </w:pPr>
      <w:r w:rsidRPr="00D02A26">
        <w:rPr>
          <w:rFonts w:ascii="Times New Roman" w:eastAsia="Calibri" w:hAnsi="Times New Roman" w:cs="Times New Roman"/>
        </w:rPr>
        <w:t>Description of the forecast model including the relevant variables, coefficients, and the form</w:t>
      </w:r>
      <w:r w:rsidR="00A96F58" w:rsidRPr="00D02A26">
        <w:rPr>
          <w:rFonts w:ascii="Times New Roman" w:eastAsia="Calibri" w:hAnsi="Times New Roman" w:cs="Times New Roman"/>
        </w:rPr>
        <w:t xml:space="preserve"> of the final </w:t>
      </w:r>
      <w:proofErr w:type="gramStart"/>
      <w:r w:rsidR="00A96F58" w:rsidRPr="00D02A26">
        <w:rPr>
          <w:rFonts w:ascii="Times New Roman" w:eastAsia="Calibri" w:hAnsi="Times New Roman" w:cs="Times New Roman"/>
        </w:rPr>
        <w:t>model;</w:t>
      </w:r>
      <w:proofErr w:type="gramEnd"/>
    </w:p>
    <w:p w14:paraId="60B6F686" w14:textId="77777777" w:rsidR="00A96F58" w:rsidRPr="00D02A26" w:rsidRDefault="00A96F58" w:rsidP="002F7239">
      <w:pPr>
        <w:pStyle w:val="ListParagraph"/>
        <w:widowControl/>
        <w:numPr>
          <w:ilvl w:val="0"/>
          <w:numId w:val="7"/>
        </w:numPr>
        <w:spacing w:after="200"/>
        <w:ind w:left="1627"/>
        <w:rPr>
          <w:rFonts w:ascii="Times New Roman" w:eastAsia="Calibri" w:hAnsi="Times New Roman" w:cs="Times New Roman"/>
        </w:rPr>
      </w:pPr>
      <w:r w:rsidRPr="00D02A26">
        <w:rPr>
          <w:rFonts w:ascii="Times New Roman" w:eastAsia="Calibri" w:hAnsi="Times New Roman" w:cs="Times New Roman"/>
        </w:rPr>
        <w:t xml:space="preserve">All historic values used in estimating model </w:t>
      </w:r>
      <w:proofErr w:type="gramStart"/>
      <w:r w:rsidRPr="00D02A26">
        <w:rPr>
          <w:rFonts w:ascii="Times New Roman" w:eastAsia="Calibri" w:hAnsi="Times New Roman" w:cs="Times New Roman"/>
        </w:rPr>
        <w:t>coefficients;</w:t>
      </w:r>
      <w:proofErr w:type="gramEnd"/>
    </w:p>
    <w:p w14:paraId="661C506A" w14:textId="77777777" w:rsidR="00A96F58" w:rsidRPr="00D02A26" w:rsidRDefault="00A96F58" w:rsidP="002F7239">
      <w:pPr>
        <w:pStyle w:val="ListParagraph"/>
        <w:widowControl/>
        <w:numPr>
          <w:ilvl w:val="0"/>
          <w:numId w:val="7"/>
        </w:numPr>
        <w:spacing w:after="200"/>
        <w:ind w:left="1627"/>
        <w:rPr>
          <w:rFonts w:ascii="Times New Roman" w:eastAsia="Calibri" w:hAnsi="Times New Roman" w:cs="Times New Roman"/>
        </w:rPr>
      </w:pPr>
      <w:r w:rsidRPr="00D02A26">
        <w:rPr>
          <w:rFonts w:ascii="Times New Roman" w:eastAsia="Calibri" w:hAnsi="Times New Roman" w:cs="Times New Roman"/>
        </w:rPr>
        <w:t xml:space="preserve">Summary statistics and diagnostics performed on the final </w:t>
      </w:r>
      <w:proofErr w:type="gramStart"/>
      <w:r w:rsidRPr="00D02A26">
        <w:rPr>
          <w:rFonts w:ascii="Times New Roman" w:eastAsia="Calibri" w:hAnsi="Times New Roman" w:cs="Times New Roman"/>
        </w:rPr>
        <w:t>model;</w:t>
      </w:r>
      <w:proofErr w:type="gramEnd"/>
    </w:p>
    <w:p w14:paraId="6745D543" w14:textId="77777777" w:rsidR="00A96F58" w:rsidRPr="00D02A26" w:rsidRDefault="00A96F58" w:rsidP="002F7239">
      <w:pPr>
        <w:pStyle w:val="ListParagraph"/>
        <w:widowControl/>
        <w:numPr>
          <w:ilvl w:val="0"/>
          <w:numId w:val="7"/>
        </w:numPr>
        <w:spacing w:after="200"/>
        <w:ind w:left="1627"/>
        <w:rPr>
          <w:rFonts w:ascii="Times New Roman" w:eastAsia="Calibri" w:hAnsi="Times New Roman" w:cs="Times New Roman"/>
        </w:rPr>
      </w:pPr>
      <w:r w:rsidRPr="00D02A26">
        <w:rPr>
          <w:rFonts w:ascii="Times New Roman" w:eastAsia="Calibri" w:hAnsi="Times New Roman" w:cs="Times New Roman"/>
        </w:rPr>
        <w:t xml:space="preserve">Characterization of the process used in the development of the final model including variables considered and </w:t>
      </w:r>
      <w:proofErr w:type="gramStart"/>
      <w:r w:rsidRPr="00D02A26">
        <w:rPr>
          <w:rFonts w:ascii="Times New Roman" w:eastAsia="Calibri" w:hAnsi="Times New Roman" w:cs="Times New Roman"/>
        </w:rPr>
        <w:t>rejected;</w:t>
      </w:r>
      <w:proofErr w:type="gramEnd"/>
    </w:p>
    <w:p w14:paraId="7D13549C" w14:textId="77777777" w:rsidR="00A96F58" w:rsidRPr="00D02A26" w:rsidRDefault="00A96F58" w:rsidP="002F7239">
      <w:pPr>
        <w:pStyle w:val="ListParagraph"/>
        <w:widowControl/>
        <w:numPr>
          <w:ilvl w:val="0"/>
          <w:numId w:val="7"/>
        </w:numPr>
        <w:spacing w:after="200"/>
        <w:ind w:left="1627"/>
        <w:rPr>
          <w:rFonts w:ascii="Times New Roman" w:eastAsia="Calibri" w:hAnsi="Times New Roman" w:cs="Times New Roman"/>
        </w:rPr>
      </w:pPr>
      <w:r w:rsidRPr="00D02A26">
        <w:rPr>
          <w:rFonts w:ascii="Times New Roman" w:eastAsia="Calibri" w:hAnsi="Times New Roman" w:cs="Times New Roman"/>
        </w:rPr>
        <w:t xml:space="preserve">Description, including sources, for assumptions including end use detail where </w:t>
      </w:r>
      <w:proofErr w:type="gramStart"/>
      <w:r w:rsidRPr="00D02A26">
        <w:rPr>
          <w:rFonts w:ascii="Times New Roman" w:eastAsia="Calibri" w:hAnsi="Times New Roman" w:cs="Times New Roman"/>
        </w:rPr>
        <w:t>applicable;</w:t>
      </w:r>
      <w:proofErr w:type="gramEnd"/>
    </w:p>
    <w:p w14:paraId="69A1ECBD" w14:textId="77777777" w:rsidR="00A96F58" w:rsidRPr="00D02A26" w:rsidRDefault="00A96F58" w:rsidP="002F7239">
      <w:pPr>
        <w:pStyle w:val="ListParagraph"/>
        <w:widowControl/>
        <w:numPr>
          <w:ilvl w:val="0"/>
          <w:numId w:val="7"/>
        </w:numPr>
        <w:spacing w:after="200"/>
        <w:ind w:left="1627"/>
        <w:rPr>
          <w:rFonts w:ascii="Times New Roman" w:eastAsia="Calibri" w:hAnsi="Times New Roman" w:cs="Times New Roman"/>
        </w:rPr>
      </w:pPr>
      <w:r w:rsidRPr="00D02A26">
        <w:rPr>
          <w:rFonts w:ascii="Times New Roman" w:eastAsia="Calibri" w:hAnsi="Times New Roman" w:cs="Times New Roman"/>
        </w:rPr>
        <w:t>Reason(s) for including any qualitative (dummy) variables, composite variables, and trend variables used in the model; and</w:t>
      </w:r>
    </w:p>
    <w:p w14:paraId="04040979" w14:textId="77777777" w:rsidR="00133C3A" w:rsidRPr="00D02A26" w:rsidRDefault="00A96F58" w:rsidP="002F7239">
      <w:pPr>
        <w:pStyle w:val="ListParagraph"/>
        <w:widowControl/>
        <w:numPr>
          <w:ilvl w:val="0"/>
          <w:numId w:val="7"/>
        </w:numPr>
        <w:spacing w:after="200"/>
        <w:ind w:left="1627"/>
        <w:rPr>
          <w:rFonts w:ascii="Times New Roman" w:eastAsia="Calibri" w:hAnsi="Times New Roman" w:cs="Times New Roman"/>
        </w:rPr>
      </w:pPr>
      <w:r w:rsidRPr="00D02A26">
        <w:rPr>
          <w:rFonts w:ascii="Times New Roman" w:eastAsia="Calibri" w:hAnsi="Times New Roman" w:cs="Times New Roman"/>
        </w:rPr>
        <w:lastRenderedPageBreak/>
        <w:t>Historic and forecast values for independent drivers of the forecast, fully documenting the basis for projecting them.</w:t>
      </w:r>
    </w:p>
    <w:p w14:paraId="29EC0F45" w14:textId="77777777" w:rsidR="003808E1" w:rsidRPr="00D02A26" w:rsidRDefault="003808E1" w:rsidP="003808E1"/>
    <w:p w14:paraId="60129944" w14:textId="6CFD305E" w:rsidR="00A96F58" w:rsidRPr="00D02A26" w:rsidRDefault="008F51F9" w:rsidP="002F7239">
      <w:pPr>
        <w:pStyle w:val="Heading2"/>
        <w:numPr>
          <w:ilvl w:val="0"/>
          <w:numId w:val="27"/>
        </w:numPr>
        <w:rPr>
          <w:sz w:val="28"/>
          <w:szCs w:val="28"/>
        </w:rPr>
      </w:pPr>
      <w:bookmarkStart w:id="21" w:name="_Toc122775227"/>
      <w:r w:rsidRPr="00D02A26">
        <w:rPr>
          <w:sz w:val="28"/>
          <w:szCs w:val="28"/>
        </w:rPr>
        <w:t>Assessment</w:t>
      </w:r>
      <w:r w:rsidR="000D3C3E" w:rsidRPr="00D02A26">
        <w:rPr>
          <w:sz w:val="28"/>
          <w:szCs w:val="28"/>
        </w:rPr>
        <w:t xml:space="preserve"> of </w:t>
      </w:r>
      <w:r w:rsidR="009C52AE" w:rsidRPr="00D02A26">
        <w:rPr>
          <w:sz w:val="28"/>
          <w:szCs w:val="28"/>
        </w:rPr>
        <w:t>Resources</w:t>
      </w:r>
      <w:bookmarkEnd w:id="21"/>
    </w:p>
    <w:p w14:paraId="448E9F51" w14:textId="77777777" w:rsidR="006B3D41" w:rsidRPr="00D02A26" w:rsidRDefault="006B3D41" w:rsidP="003808E1"/>
    <w:p w14:paraId="2E82C98F" w14:textId="7BF6D652" w:rsidR="00B231BF" w:rsidRPr="00E01F8D" w:rsidRDefault="00EB4DAA" w:rsidP="00E01F8D">
      <w:pPr>
        <w:widowControl/>
        <w:spacing w:after="200"/>
        <w:rPr>
          <w:rFonts w:ascii="Times New Roman" w:eastAsia="Calibri" w:hAnsi="Times New Roman" w:cs="Times New Roman"/>
        </w:rPr>
      </w:pPr>
      <w:r w:rsidRPr="00E01F8D">
        <w:rPr>
          <w:rFonts w:ascii="Times New Roman" w:eastAsia="Calibri" w:hAnsi="Times New Roman" w:cs="Times New Roman"/>
        </w:rPr>
        <w:t>The assessment of resources provides an inventory of existing resources and presents supply options</w:t>
      </w:r>
      <w:r w:rsidR="00F76B19" w:rsidRPr="00E01F8D">
        <w:rPr>
          <w:rFonts w:ascii="Times New Roman" w:eastAsia="Calibri" w:hAnsi="Times New Roman" w:cs="Times New Roman"/>
        </w:rPr>
        <w:t xml:space="preserve"> along with relevant information about the characteristics of that supply</w:t>
      </w:r>
      <w:r w:rsidR="000E35D2">
        <w:rPr>
          <w:rFonts w:ascii="Times New Roman" w:eastAsia="Calibri" w:hAnsi="Times New Roman" w:cs="Times New Roman"/>
        </w:rPr>
        <w:t xml:space="preserve">. It should also describe </w:t>
      </w:r>
      <w:r w:rsidR="00214023">
        <w:rPr>
          <w:rFonts w:ascii="Times New Roman" w:eastAsia="Calibri" w:hAnsi="Times New Roman" w:cs="Times New Roman"/>
        </w:rPr>
        <w:t xml:space="preserve">the </w:t>
      </w:r>
      <w:r w:rsidR="00D46779">
        <w:rPr>
          <w:rFonts w:ascii="Times New Roman" w:eastAsia="Calibri" w:hAnsi="Times New Roman" w:cs="Times New Roman"/>
        </w:rPr>
        <w:t>utility’s decision-making process</w:t>
      </w:r>
      <w:r w:rsidR="00035167">
        <w:rPr>
          <w:rFonts w:ascii="Times New Roman" w:eastAsia="Calibri" w:hAnsi="Times New Roman" w:cs="Times New Roman"/>
        </w:rPr>
        <w:t>es</w:t>
      </w:r>
      <w:r w:rsidR="00D46779">
        <w:rPr>
          <w:rFonts w:ascii="Times New Roman" w:eastAsia="Calibri" w:hAnsi="Times New Roman" w:cs="Times New Roman"/>
        </w:rPr>
        <w:t xml:space="preserve"> for obtaining </w:t>
      </w:r>
      <w:r w:rsidR="00035167">
        <w:rPr>
          <w:rFonts w:ascii="Times New Roman" w:eastAsia="Calibri" w:hAnsi="Times New Roman" w:cs="Times New Roman"/>
        </w:rPr>
        <w:t>supply</w:t>
      </w:r>
      <w:r w:rsidR="000E35D2">
        <w:rPr>
          <w:rFonts w:ascii="Times New Roman" w:eastAsia="Calibri" w:hAnsi="Times New Roman" w:cs="Times New Roman"/>
        </w:rPr>
        <w:t xml:space="preserve">, including its </w:t>
      </w:r>
      <w:r w:rsidR="003503F7">
        <w:rPr>
          <w:rFonts w:ascii="Times New Roman" w:eastAsia="Calibri" w:hAnsi="Times New Roman" w:cs="Times New Roman"/>
        </w:rPr>
        <w:t>hedging</w:t>
      </w:r>
      <w:r w:rsidR="003B65CF">
        <w:rPr>
          <w:rFonts w:ascii="Times New Roman" w:eastAsia="Calibri" w:hAnsi="Times New Roman" w:cs="Times New Roman"/>
        </w:rPr>
        <w:t xml:space="preserve"> policy or</w:t>
      </w:r>
      <w:r w:rsidR="003503F7">
        <w:rPr>
          <w:rFonts w:ascii="Times New Roman" w:eastAsia="Calibri" w:hAnsi="Times New Roman" w:cs="Times New Roman"/>
        </w:rPr>
        <w:t xml:space="preserve"> strategy</w:t>
      </w:r>
      <w:r w:rsidRPr="00E01F8D">
        <w:rPr>
          <w:rFonts w:ascii="Times New Roman" w:eastAsia="Calibri" w:hAnsi="Times New Roman" w:cs="Times New Roman"/>
        </w:rPr>
        <w:t xml:space="preserve">. </w:t>
      </w:r>
      <w:r w:rsidR="00416C7F" w:rsidRPr="00E01F8D">
        <w:rPr>
          <w:rFonts w:ascii="Times New Roman" w:eastAsia="Calibri" w:hAnsi="Times New Roman" w:cs="Times New Roman"/>
        </w:rPr>
        <w:t xml:space="preserve">Throughout the resources section of the IRP, utilities should </w:t>
      </w:r>
      <w:r w:rsidR="00325C2D">
        <w:rPr>
          <w:rFonts w:ascii="Times New Roman" w:eastAsia="Calibri" w:hAnsi="Times New Roman" w:cs="Times New Roman"/>
        </w:rPr>
        <w:t xml:space="preserve">plan to meet </w:t>
      </w:r>
      <w:r w:rsidR="00124204" w:rsidRPr="00E01F8D">
        <w:rPr>
          <w:rFonts w:ascii="Times New Roman" w:eastAsia="Calibri" w:hAnsi="Times New Roman" w:cs="Times New Roman"/>
        </w:rPr>
        <w:t>RES</w:t>
      </w:r>
      <w:r w:rsidR="00416C7F" w:rsidRPr="00E01F8D">
        <w:rPr>
          <w:rFonts w:ascii="Times New Roman" w:eastAsia="Calibri" w:hAnsi="Times New Roman" w:cs="Times New Roman"/>
        </w:rPr>
        <w:t xml:space="preserve"> obligations under Tiers </w:t>
      </w:r>
      <w:r w:rsidR="003575FB">
        <w:rPr>
          <w:rFonts w:ascii="Times New Roman" w:eastAsia="Calibri" w:hAnsi="Times New Roman" w:cs="Times New Roman"/>
        </w:rPr>
        <w:t>I</w:t>
      </w:r>
      <w:r w:rsidR="00416C7F" w:rsidRPr="00E01F8D">
        <w:rPr>
          <w:rFonts w:ascii="Times New Roman" w:eastAsia="Calibri" w:hAnsi="Times New Roman" w:cs="Times New Roman"/>
        </w:rPr>
        <w:t xml:space="preserve">, </w:t>
      </w:r>
      <w:r w:rsidR="003575FB">
        <w:rPr>
          <w:rFonts w:ascii="Times New Roman" w:eastAsia="Calibri" w:hAnsi="Times New Roman" w:cs="Times New Roman"/>
        </w:rPr>
        <w:t>II</w:t>
      </w:r>
      <w:r w:rsidR="00416C7F" w:rsidRPr="00E01F8D">
        <w:rPr>
          <w:rFonts w:ascii="Times New Roman" w:eastAsia="Calibri" w:hAnsi="Times New Roman" w:cs="Times New Roman"/>
        </w:rPr>
        <w:t xml:space="preserve">, and </w:t>
      </w:r>
      <w:r w:rsidR="003575FB">
        <w:rPr>
          <w:rFonts w:ascii="Times New Roman" w:eastAsia="Calibri" w:hAnsi="Times New Roman" w:cs="Times New Roman"/>
        </w:rPr>
        <w:t>III</w:t>
      </w:r>
      <w:r w:rsidR="00416C7F" w:rsidRPr="00E01F8D">
        <w:rPr>
          <w:rFonts w:ascii="Times New Roman" w:eastAsia="Calibri" w:hAnsi="Times New Roman" w:cs="Times New Roman"/>
        </w:rPr>
        <w:t>.</w:t>
      </w:r>
      <w:r w:rsidR="002F1224">
        <w:rPr>
          <w:rFonts w:ascii="Times New Roman" w:eastAsia="Calibri" w:hAnsi="Times New Roman" w:cs="Times New Roman"/>
        </w:rPr>
        <w:t xml:space="preserve"> Utilities may also </w:t>
      </w:r>
      <w:r w:rsidR="001953F3">
        <w:rPr>
          <w:rFonts w:ascii="Times New Roman" w:eastAsia="Calibri" w:hAnsi="Times New Roman" w:cs="Times New Roman"/>
        </w:rPr>
        <w:t>present</w:t>
      </w:r>
      <w:r w:rsidR="002F1224">
        <w:rPr>
          <w:rFonts w:ascii="Times New Roman" w:eastAsia="Calibri" w:hAnsi="Times New Roman" w:cs="Times New Roman"/>
        </w:rPr>
        <w:t xml:space="preserve"> </w:t>
      </w:r>
      <w:r w:rsidR="00B77D26">
        <w:rPr>
          <w:rFonts w:ascii="Times New Roman" w:eastAsia="Calibri" w:hAnsi="Times New Roman" w:cs="Times New Roman"/>
        </w:rPr>
        <w:t xml:space="preserve">additional </w:t>
      </w:r>
      <w:r w:rsidR="003A666C">
        <w:rPr>
          <w:rFonts w:ascii="Times New Roman" w:eastAsia="Calibri" w:hAnsi="Times New Roman" w:cs="Times New Roman"/>
        </w:rPr>
        <w:t>supply option scenarios</w:t>
      </w:r>
      <w:r w:rsidR="00B77D26">
        <w:rPr>
          <w:rFonts w:ascii="Times New Roman" w:eastAsia="Calibri" w:hAnsi="Times New Roman" w:cs="Times New Roman"/>
        </w:rPr>
        <w:t xml:space="preserve"> </w:t>
      </w:r>
      <w:r w:rsidR="001953F3">
        <w:rPr>
          <w:rFonts w:ascii="Times New Roman" w:eastAsia="Calibri" w:hAnsi="Times New Roman" w:cs="Times New Roman"/>
        </w:rPr>
        <w:t xml:space="preserve">informed by </w:t>
      </w:r>
      <w:r w:rsidR="00786533">
        <w:rPr>
          <w:rFonts w:ascii="Times New Roman" w:eastAsia="Calibri" w:hAnsi="Times New Roman" w:cs="Times New Roman"/>
        </w:rPr>
        <w:t xml:space="preserve">their assessment of demand and </w:t>
      </w:r>
      <w:r w:rsidR="00D15EE8">
        <w:rPr>
          <w:rFonts w:ascii="Times New Roman" w:eastAsia="Calibri" w:hAnsi="Times New Roman" w:cs="Times New Roman"/>
        </w:rPr>
        <w:t>other factors affecting supply options in the future, e.g., regional market dynamics</w:t>
      </w:r>
      <w:r w:rsidR="007404B4">
        <w:rPr>
          <w:rFonts w:ascii="Times New Roman" w:eastAsia="Calibri" w:hAnsi="Times New Roman" w:cs="Times New Roman"/>
        </w:rPr>
        <w:t xml:space="preserve"> and emerging technologies such as offshore wind.</w:t>
      </w:r>
      <w:r w:rsidR="00E76355" w:rsidRPr="00E76355">
        <w:rPr>
          <w:rStyle w:val="FootnoteReference"/>
          <w:rFonts w:ascii="Times New Roman" w:eastAsia="Calibri" w:hAnsi="Times New Roman" w:cs="Times New Roman"/>
        </w:rPr>
        <w:t xml:space="preserve"> </w:t>
      </w:r>
      <w:r w:rsidR="00E76355">
        <w:rPr>
          <w:rStyle w:val="FootnoteReference"/>
          <w:rFonts w:ascii="Times New Roman" w:eastAsia="Calibri" w:hAnsi="Times New Roman" w:cs="Times New Roman"/>
        </w:rPr>
        <w:footnoteReference w:id="6"/>
      </w:r>
      <w:r w:rsidR="00E76355" w:rsidRPr="00D02A26">
        <w:rPr>
          <w:rFonts w:ascii="Times New Roman" w:eastAsia="Calibri" w:hAnsi="Times New Roman" w:cs="Times New Roman"/>
        </w:rPr>
        <w:t xml:space="preserve"> </w:t>
      </w:r>
    </w:p>
    <w:p w14:paraId="134700B6" w14:textId="14DBBEC2" w:rsidR="007B54F8" w:rsidRDefault="002F6839" w:rsidP="002F7239">
      <w:pPr>
        <w:pStyle w:val="Heading3"/>
        <w:numPr>
          <w:ilvl w:val="1"/>
          <w:numId w:val="27"/>
        </w:numPr>
        <w:rPr>
          <w:rFonts w:asciiTheme="majorHAnsi" w:hAnsiTheme="majorHAnsi"/>
          <w:sz w:val="26"/>
          <w:szCs w:val="26"/>
        </w:rPr>
      </w:pPr>
      <w:r w:rsidRPr="00D02A26">
        <w:rPr>
          <w:rFonts w:asciiTheme="majorHAnsi" w:hAnsiTheme="majorHAnsi"/>
          <w:sz w:val="26"/>
          <w:szCs w:val="26"/>
        </w:rPr>
        <w:t xml:space="preserve">  </w:t>
      </w:r>
      <w:bookmarkStart w:id="22" w:name="_Toc122775228"/>
      <w:r w:rsidR="005610C2" w:rsidRPr="00D02A26">
        <w:rPr>
          <w:rFonts w:asciiTheme="majorHAnsi" w:hAnsiTheme="majorHAnsi"/>
          <w:sz w:val="26"/>
          <w:szCs w:val="26"/>
        </w:rPr>
        <w:t xml:space="preserve">Existing </w:t>
      </w:r>
      <w:r w:rsidR="007B54F8" w:rsidRPr="00D02A26">
        <w:rPr>
          <w:rFonts w:asciiTheme="majorHAnsi" w:hAnsiTheme="majorHAnsi"/>
          <w:sz w:val="26"/>
          <w:szCs w:val="26"/>
        </w:rPr>
        <w:t>R</w:t>
      </w:r>
      <w:r w:rsidR="005610C2" w:rsidRPr="00D02A26">
        <w:rPr>
          <w:rFonts w:asciiTheme="majorHAnsi" w:hAnsiTheme="majorHAnsi"/>
          <w:sz w:val="26"/>
          <w:szCs w:val="26"/>
        </w:rPr>
        <w:t>esources</w:t>
      </w:r>
      <w:bookmarkEnd w:id="22"/>
    </w:p>
    <w:p w14:paraId="4D31DEC2" w14:textId="77777777" w:rsidR="00D7676B" w:rsidRPr="00D7676B" w:rsidRDefault="00D7676B" w:rsidP="00D7676B">
      <w:pPr>
        <w:pStyle w:val="Heading3"/>
        <w:rPr>
          <w:rFonts w:asciiTheme="majorHAnsi" w:hAnsiTheme="majorHAnsi"/>
          <w:sz w:val="26"/>
          <w:szCs w:val="26"/>
        </w:rPr>
      </w:pPr>
    </w:p>
    <w:p w14:paraId="118934C6" w14:textId="77777777" w:rsidR="00A83212" w:rsidRDefault="00124204" w:rsidP="00A83212">
      <w:pPr>
        <w:pStyle w:val="ListParagraph"/>
        <w:widowControl/>
        <w:spacing w:after="200"/>
        <w:ind w:left="720"/>
        <w:rPr>
          <w:rFonts w:ascii="Times New Roman" w:eastAsia="Calibri" w:hAnsi="Times New Roman" w:cs="Times New Roman"/>
        </w:rPr>
      </w:pPr>
      <w:r w:rsidRPr="00D02A26">
        <w:rPr>
          <w:rFonts w:ascii="Times New Roman" w:eastAsia="Calibri" w:hAnsi="Times New Roman" w:cs="Times New Roman"/>
        </w:rPr>
        <w:t>A</w:t>
      </w:r>
      <w:r w:rsidR="005F3607" w:rsidRPr="00D02A26">
        <w:rPr>
          <w:rFonts w:ascii="Times New Roman" w:eastAsia="Calibri" w:hAnsi="Times New Roman" w:cs="Times New Roman"/>
        </w:rPr>
        <w:t xml:space="preserve"> complete assessment of the utility’s exist</w:t>
      </w:r>
      <w:r w:rsidRPr="00D02A26">
        <w:rPr>
          <w:rFonts w:ascii="Times New Roman" w:eastAsia="Calibri" w:hAnsi="Times New Roman" w:cs="Times New Roman"/>
        </w:rPr>
        <w:t>ing resources should include an</w:t>
      </w:r>
      <w:r w:rsidR="005F3607" w:rsidRPr="00D02A26">
        <w:rPr>
          <w:rFonts w:ascii="Times New Roman" w:eastAsia="Calibri" w:hAnsi="Times New Roman" w:cs="Times New Roman"/>
        </w:rPr>
        <w:t xml:space="preserve"> evaluation of the following:</w:t>
      </w:r>
    </w:p>
    <w:p w14:paraId="1D4B6712" w14:textId="0E139E51" w:rsidR="005372BD" w:rsidRDefault="005F3607" w:rsidP="005372BD">
      <w:pPr>
        <w:pStyle w:val="ListParagraph"/>
        <w:widowControl/>
        <w:numPr>
          <w:ilvl w:val="1"/>
          <w:numId w:val="31"/>
        </w:numPr>
        <w:spacing w:after="200"/>
        <w:rPr>
          <w:rFonts w:ascii="Times New Roman" w:eastAsia="Calibri" w:hAnsi="Times New Roman" w:cs="Times New Roman"/>
        </w:rPr>
      </w:pPr>
      <w:r w:rsidRPr="00A83212">
        <w:rPr>
          <w:rFonts w:ascii="Times New Roman" w:eastAsia="Calibri" w:hAnsi="Times New Roman" w:cs="Times New Roman"/>
        </w:rPr>
        <w:t>E</w:t>
      </w:r>
      <w:r w:rsidR="00A96F58" w:rsidRPr="00A83212">
        <w:rPr>
          <w:rFonts w:ascii="Times New Roman" w:eastAsia="Calibri" w:hAnsi="Times New Roman" w:cs="Times New Roman"/>
        </w:rPr>
        <w:t xml:space="preserve">xisting and committed base case </w:t>
      </w:r>
      <w:r w:rsidR="001F2A77">
        <w:rPr>
          <w:rFonts w:ascii="Times New Roman" w:eastAsia="Calibri" w:hAnsi="Times New Roman" w:cs="Times New Roman"/>
        </w:rPr>
        <w:t xml:space="preserve">renewable and non-renewable </w:t>
      </w:r>
      <w:r w:rsidR="00A96F58" w:rsidRPr="00A83212">
        <w:rPr>
          <w:rFonts w:ascii="Times New Roman" w:eastAsia="Calibri" w:hAnsi="Times New Roman" w:cs="Times New Roman"/>
        </w:rPr>
        <w:t>generating capacity</w:t>
      </w:r>
      <w:r w:rsidR="005372BD">
        <w:rPr>
          <w:rFonts w:ascii="Times New Roman" w:eastAsia="Calibri" w:hAnsi="Times New Roman" w:cs="Times New Roman"/>
        </w:rPr>
        <w:t>,</w:t>
      </w:r>
      <w:r w:rsidR="00A96F58" w:rsidRPr="00A83212">
        <w:rPr>
          <w:rFonts w:ascii="Times New Roman" w:eastAsia="Calibri" w:hAnsi="Times New Roman" w:cs="Times New Roman"/>
        </w:rPr>
        <w:t xml:space="preserve"> firm power transactions</w:t>
      </w:r>
      <w:r w:rsidR="0083103D">
        <w:rPr>
          <w:rFonts w:ascii="Times New Roman" w:eastAsia="Calibri" w:hAnsi="Times New Roman" w:cs="Times New Roman"/>
        </w:rPr>
        <w:t>, and/or RECs</w:t>
      </w:r>
      <w:r w:rsidR="00A96F58" w:rsidRPr="00A83212">
        <w:rPr>
          <w:rFonts w:ascii="Times New Roman" w:eastAsia="Calibri" w:hAnsi="Times New Roman" w:cs="Times New Roman"/>
        </w:rPr>
        <w:t xml:space="preserve"> currently </w:t>
      </w:r>
      <w:r w:rsidR="001F2A77">
        <w:rPr>
          <w:rFonts w:ascii="Times New Roman" w:eastAsia="Calibri" w:hAnsi="Times New Roman" w:cs="Times New Roman"/>
        </w:rPr>
        <w:t>owned</w:t>
      </w:r>
      <w:r w:rsidR="0083103D">
        <w:rPr>
          <w:rFonts w:ascii="Times New Roman" w:eastAsia="Calibri" w:hAnsi="Times New Roman" w:cs="Times New Roman"/>
        </w:rPr>
        <w:t xml:space="preserve"> or</w:t>
      </w:r>
      <w:r w:rsidR="001F2A77">
        <w:rPr>
          <w:rFonts w:ascii="Times New Roman" w:eastAsia="Calibri" w:hAnsi="Times New Roman" w:cs="Times New Roman"/>
        </w:rPr>
        <w:t xml:space="preserve"> </w:t>
      </w:r>
      <w:r w:rsidR="00A96F58" w:rsidRPr="00A83212">
        <w:rPr>
          <w:rFonts w:ascii="Times New Roman" w:eastAsia="Calibri" w:hAnsi="Times New Roman" w:cs="Times New Roman"/>
        </w:rPr>
        <w:t>under contract</w:t>
      </w:r>
      <w:r w:rsidR="001F2A77">
        <w:rPr>
          <w:rFonts w:ascii="Times New Roman" w:eastAsia="Calibri" w:hAnsi="Times New Roman" w:cs="Times New Roman"/>
        </w:rPr>
        <w:t xml:space="preserve">, </w:t>
      </w:r>
      <w:r w:rsidR="008A1FD4">
        <w:rPr>
          <w:rFonts w:ascii="Times New Roman" w:eastAsia="Calibri" w:hAnsi="Times New Roman" w:cs="Times New Roman"/>
        </w:rPr>
        <w:t>including</w:t>
      </w:r>
      <w:r w:rsidR="0034742B">
        <w:rPr>
          <w:rFonts w:ascii="Times New Roman" w:eastAsia="Calibri" w:hAnsi="Times New Roman" w:cs="Times New Roman"/>
        </w:rPr>
        <w:t xml:space="preserve"> </w:t>
      </w:r>
      <w:r w:rsidR="005372BD">
        <w:rPr>
          <w:rFonts w:ascii="Times New Roman" w:eastAsia="Calibri" w:hAnsi="Times New Roman" w:cs="Times New Roman"/>
        </w:rPr>
        <w:t xml:space="preserve">but not limited to </w:t>
      </w:r>
      <w:r w:rsidR="0034742B">
        <w:rPr>
          <w:rFonts w:ascii="Times New Roman" w:eastAsia="Calibri" w:hAnsi="Times New Roman" w:cs="Times New Roman"/>
        </w:rPr>
        <w:t>power and REC</w:t>
      </w:r>
      <w:r w:rsidR="00A6727A">
        <w:rPr>
          <w:rFonts w:ascii="Times New Roman" w:eastAsia="Calibri" w:hAnsi="Times New Roman" w:cs="Times New Roman"/>
        </w:rPr>
        <w:t>s</w:t>
      </w:r>
      <w:r w:rsidR="0034742B">
        <w:rPr>
          <w:rFonts w:ascii="Times New Roman" w:eastAsia="Calibri" w:hAnsi="Times New Roman" w:cs="Times New Roman"/>
        </w:rPr>
        <w:t xml:space="preserve"> associated with:</w:t>
      </w:r>
      <w:r w:rsidR="0034742B" w:rsidRPr="0034742B">
        <w:rPr>
          <w:rFonts w:ascii="Times New Roman" w:eastAsia="Calibri" w:hAnsi="Times New Roman" w:cs="Times New Roman"/>
        </w:rPr>
        <w:t xml:space="preserve"> </w:t>
      </w:r>
    </w:p>
    <w:p w14:paraId="43FCA4B4" w14:textId="17BBDE49" w:rsidR="0034742B" w:rsidRPr="00C56531" w:rsidRDefault="0034742B" w:rsidP="0034742B">
      <w:pPr>
        <w:pStyle w:val="ListParagraph"/>
        <w:widowControl/>
        <w:numPr>
          <w:ilvl w:val="2"/>
          <w:numId w:val="31"/>
        </w:numPr>
        <w:spacing w:after="200"/>
        <w:rPr>
          <w:rFonts w:ascii="Times New Roman" w:eastAsia="Calibri" w:hAnsi="Times New Roman" w:cs="Times New Roman"/>
        </w:rPr>
      </w:pPr>
      <w:r w:rsidRPr="00C56531">
        <w:rPr>
          <w:rFonts w:ascii="Times New Roman" w:eastAsia="Calibri" w:hAnsi="Times New Roman" w:cs="Times New Roman"/>
        </w:rPr>
        <w:t xml:space="preserve">Purchases through the Standard Offer </w:t>
      </w:r>
      <w:proofErr w:type="gramStart"/>
      <w:r w:rsidRPr="00C56531">
        <w:rPr>
          <w:rFonts w:ascii="Times New Roman" w:eastAsia="Calibri" w:hAnsi="Times New Roman" w:cs="Times New Roman"/>
        </w:rPr>
        <w:t>program;</w:t>
      </w:r>
      <w:proofErr w:type="gramEnd"/>
    </w:p>
    <w:p w14:paraId="4E4754CC" w14:textId="7A7049F5" w:rsidR="0034742B" w:rsidRPr="00C56531" w:rsidRDefault="0034742B" w:rsidP="0034742B">
      <w:pPr>
        <w:pStyle w:val="ListParagraph"/>
        <w:widowControl/>
        <w:numPr>
          <w:ilvl w:val="2"/>
          <w:numId w:val="31"/>
        </w:numPr>
        <w:spacing w:after="200"/>
        <w:rPr>
          <w:rFonts w:ascii="Times New Roman" w:eastAsia="Calibri" w:hAnsi="Times New Roman" w:cs="Times New Roman"/>
        </w:rPr>
      </w:pPr>
      <w:r w:rsidRPr="00C56531">
        <w:rPr>
          <w:rFonts w:ascii="Times New Roman" w:eastAsia="Calibri" w:hAnsi="Times New Roman" w:cs="Times New Roman"/>
        </w:rPr>
        <w:t xml:space="preserve">Purchases to satisfy utility RES </w:t>
      </w:r>
      <w:proofErr w:type="gramStart"/>
      <w:r w:rsidRPr="00C56531">
        <w:rPr>
          <w:rFonts w:ascii="Times New Roman" w:eastAsia="Calibri" w:hAnsi="Times New Roman" w:cs="Times New Roman"/>
        </w:rPr>
        <w:t>obligations</w:t>
      </w:r>
      <w:r w:rsidR="00A6727A">
        <w:rPr>
          <w:rFonts w:ascii="Times New Roman" w:eastAsia="Calibri" w:hAnsi="Times New Roman" w:cs="Times New Roman"/>
        </w:rPr>
        <w:t>;</w:t>
      </w:r>
      <w:proofErr w:type="gramEnd"/>
    </w:p>
    <w:p w14:paraId="218CF3EC" w14:textId="77777777" w:rsidR="0034742B" w:rsidRPr="00C56531" w:rsidRDefault="0034742B" w:rsidP="0034742B">
      <w:pPr>
        <w:pStyle w:val="ListParagraph"/>
        <w:widowControl/>
        <w:numPr>
          <w:ilvl w:val="2"/>
          <w:numId w:val="31"/>
        </w:numPr>
        <w:spacing w:after="200"/>
        <w:rPr>
          <w:rFonts w:ascii="Times New Roman" w:eastAsia="Calibri" w:hAnsi="Times New Roman" w:cs="Times New Roman"/>
        </w:rPr>
      </w:pPr>
      <w:r w:rsidRPr="00C56531">
        <w:rPr>
          <w:rFonts w:ascii="Times New Roman" w:eastAsia="Calibri" w:hAnsi="Times New Roman" w:cs="Times New Roman"/>
        </w:rPr>
        <w:t xml:space="preserve">Purchases from independent power </w:t>
      </w:r>
      <w:proofErr w:type="gramStart"/>
      <w:r w:rsidRPr="00C56531">
        <w:rPr>
          <w:rFonts w:ascii="Times New Roman" w:eastAsia="Calibri" w:hAnsi="Times New Roman" w:cs="Times New Roman"/>
        </w:rPr>
        <w:t>producers;</w:t>
      </w:r>
      <w:proofErr w:type="gramEnd"/>
    </w:p>
    <w:p w14:paraId="37766819" w14:textId="77777777" w:rsidR="0034742B" w:rsidRPr="00C56531" w:rsidRDefault="0034742B" w:rsidP="0034742B">
      <w:pPr>
        <w:pStyle w:val="ListParagraph"/>
        <w:widowControl/>
        <w:numPr>
          <w:ilvl w:val="2"/>
          <w:numId w:val="31"/>
        </w:numPr>
        <w:spacing w:after="200"/>
        <w:rPr>
          <w:rFonts w:ascii="Times New Roman" w:eastAsia="Calibri" w:hAnsi="Times New Roman" w:cs="Times New Roman"/>
        </w:rPr>
      </w:pPr>
      <w:r w:rsidRPr="00C56531">
        <w:rPr>
          <w:rFonts w:ascii="Times New Roman" w:eastAsia="Calibri" w:hAnsi="Times New Roman" w:cs="Times New Roman"/>
        </w:rPr>
        <w:t xml:space="preserve">Purchases from other </w:t>
      </w:r>
      <w:proofErr w:type="gramStart"/>
      <w:r w:rsidRPr="00C56531">
        <w:rPr>
          <w:rFonts w:ascii="Times New Roman" w:eastAsia="Calibri" w:hAnsi="Times New Roman" w:cs="Times New Roman"/>
        </w:rPr>
        <w:t>utilities;</w:t>
      </w:r>
      <w:proofErr w:type="gramEnd"/>
    </w:p>
    <w:p w14:paraId="548445DF" w14:textId="77777777" w:rsidR="0034742B" w:rsidRPr="00C56531" w:rsidRDefault="0034742B" w:rsidP="0034742B">
      <w:pPr>
        <w:pStyle w:val="ListParagraph"/>
        <w:widowControl/>
        <w:numPr>
          <w:ilvl w:val="2"/>
          <w:numId w:val="31"/>
        </w:numPr>
        <w:spacing w:after="200"/>
        <w:rPr>
          <w:rFonts w:ascii="Times New Roman" w:eastAsia="Calibri" w:hAnsi="Times New Roman" w:cs="Times New Roman"/>
        </w:rPr>
      </w:pPr>
      <w:r w:rsidRPr="00C56531">
        <w:rPr>
          <w:rFonts w:ascii="Times New Roman" w:eastAsia="Calibri" w:hAnsi="Times New Roman" w:cs="Times New Roman"/>
        </w:rPr>
        <w:t>Customer</w:t>
      </w:r>
      <w:r>
        <w:rPr>
          <w:rFonts w:ascii="Times New Roman" w:eastAsia="Calibri" w:hAnsi="Times New Roman" w:cs="Times New Roman"/>
        </w:rPr>
        <w:t>-</w:t>
      </w:r>
      <w:r w:rsidRPr="00C56531">
        <w:rPr>
          <w:rFonts w:ascii="Times New Roman" w:eastAsia="Calibri" w:hAnsi="Times New Roman" w:cs="Times New Roman"/>
        </w:rPr>
        <w:t xml:space="preserve">owned generating </w:t>
      </w:r>
      <w:proofErr w:type="gramStart"/>
      <w:r w:rsidRPr="00C56531">
        <w:rPr>
          <w:rFonts w:ascii="Times New Roman" w:eastAsia="Calibri" w:hAnsi="Times New Roman" w:cs="Times New Roman"/>
        </w:rPr>
        <w:t>capacity;</w:t>
      </w:r>
      <w:proofErr w:type="gramEnd"/>
      <w:r w:rsidRPr="00C56531">
        <w:rPr>
          <w:rFonts w:ascii="Times New Roman" w:eastAsia="Calibri" w:hAnsi="Times New Roman" w:cs="Times New Roman"/>
        </w:rPr>
        <w:t xml:space="preserve"> </w:t>
      </w:r>
    </w:p>
    <w:p w14:paraId="71795E17" w14:textId="77777777" w:rsidR="0034742B" w:rsidRPr="00C56531" w:rsidRDefault="0034742B" w:rsidP="0034742B">
      <w:pPr>
        <w:pStyle w:val="ListParagraph"/>
        <w:widowControl/>
        <w:numPr>
          <w:ilvl w:val="2"/>
          <w:numId w:val="31"/>
        </w:numPr>
        <w:spacing w:after="200"/>
        <w:rPr>
          <w:rFonts w:ascii="Times New Roman" w:eastAsia="Calibri" w:hAnsi="Times New Roman" w:cs="Times New Roman"/>
        </w:rPr>
      </w:pPr>
      <w:r w:rsidRPr="00C56531">
        <w:rPr>
          <w:rFonts w:ascii="Times New Roman" w:eastAsia="Calibri" w:hAnsi="Times New Roman" w:cs="Times New Roman"/>
        </w:rPr>
        <w:t>Resources developed through pooling, wheeling, coordination arrangements, or through other mechanisms; and</w:t>
      </w:r>
    </w:p>
    <w:p w14:paraId="695BA361" w14:textId="7B790919" w:rsidR="00A83212" w:rsidRPr="005372BD" w:rsidRDefault="0034742B" w:rsidP="005372BD">
      <w:pPr>
        <w:pStyle w:val="ListParagraph"/>
        <w:widowControl/>
        <w:numPr>
          <w:ilvl w:val="2"/>
          <w:numId w:val="31"/>
        </w:numPr>
        <w:spacing w:after="200"/>
        <w:rPr>
          <w:rFonts w:ascii="Times New Roman" w:eastAsia="Calibri" w:hAnsi="Times New Roman" w:cs="Times New Roman"/>
        </w:rPr>
      </w:pPr>
      <w:r w:rsidRPr="00C56531">
        <w:rPr>
          <w:rFonts w:ascii="Times New Roman" w:eastAsia="Calibri" w:hAnsi="Times New Roman" w:cs="Times New Roman"/>
        </w:rPr>
        <w:t>Any other Commission approved bid solicitation programs.</w:t>
      </w:r>
    </w:p>
    <w:p w14:paraId="3DC96419" w14:textId="77777777" w:rsidR="00A83212" w:rsidRDefault="005F3607" w:rsidP="002F7239">
      <w:pPr>
        <w:pStyle w:val="ListParagraph"/>
        <w:widowControl/>
        <w:numPr>
          <w:ilvl w:val="1"/>
          <w:numId w:val="31"/>
        </w:numPr>
        <w:spacing w:after="200"/>
        <w:rPr>
          <w:rFonts w:ascii="Times New Roman" w:eastAsia="Calibri" w:hAnsi="Times New Roman" w:cs="Times New Roman"/>
        </w:rPr>
      </w:pPr>
      <w:r w:rsidRPr="00A83212">
        <w:rPr>
          <w:rFonts w:ascii="Times New Roman" w:eastAsia="Calibri" w:hAnsi="Times New Roman" w:cs="Times New Roman"/>
        </w:rPr>
        <w:t>Potential</w:t>
      </w:r>
      <w:r w:rsidR="00A96F58" w:rsidRPr="00A83212">
        <w:rPr>
          <w:rFonts w:ascii="Times New Roman" w:eastAsia="Calibri" w:hAnsi="Times New Roman" w:cs="Times New Roman"/>
        </w:rPr>
        <w:t xml:space="preserve"> changes to existing resource commitments, including, but not limited to, re-powering, fuel switching, and life extension of </w:t>
      </w:r>
      <w:r w:rsidR="00321AC5" w:rsidRPr="00A83212">
        <w:rPr>
          <w:rFonts w:ascii="Times New Roman" w:eastAsia="Calibri" w:hAnsi="Times New Roman" w:cs="Times New Roman"/>
        </w:rPr>
        <w:t xml:space="preserve">power plants or power </w:t>
      </w:r>
      <w:proofErr w:type="gramStart"/>
      <w:r w:rsidR="00321AC5" w:rsidRPr="00A83212">
        <w:rPr>
          <w:rFonts w:ascii="Times New Roman" w:eastAsia="Calibri" w:hAnsi="Times New Roman" w:cs="Times New Roman"/>
        </w:rPr>
        <w:t>contracts;</w:t>
      </w:r>
      <w:proofErr w:type="gramEnd"/>
    </w:p>
    <w:p w14:paraId="73DB90C8" w14:textId="6B8C25D3" w:rsidR="001F6DA3" w:rsidRDefault="001F6DA3" w:rsidP="002F7239">
      <w:pPr>
        <w:pStyle w:val="ListParagraph"/>
        <w:widowControl/>
        <w:numPr>
          <w:ilvl w:val="1"/>
          <w:numId w:val="31"/>
        </w:numPr>
        <w:spacing w:after="200"/>
        <w:rPr>
          <w:rFonts w:ascii="Times New Roman" w:eastAsia="Calibri" w:hAnsi="Times New Roman" w:cs="Times New Roman"/>
        </w:rPr>
      </w:pPr>
      <w:r w:rsidRPr="21DDDDCC">
        <w:rPr>
          <w:rFonts w:ascii="Times New Roman" w:eastAsia="Calibri" w:hAnsi="Times New Roman" w:cs="Times New Roman"/>
        </w:rPr>
        <w:t>For resources owned and/or maintained by the utility, describe the plan to maintain and operate the resource and the impacts on efficiency and reliability over time.</w:t>
      </w:r>
    </w:p>
    <w:p w14:paraId="6819BC26" w14:textId="77777777" w:rsidR="00A83212" w:rsidRDefault="005F3607" w:rsidP="002F7239">
      <w:pPr>
        <w:pStyle w:val="ListParagraph"/>
        <w:widowControl/>
        <w:numPr>
          <w:ilvl w:val="1"/>
          <w:numId w:val="31"/>
        </w:numPr>
        <w:spacing w:after="200"/>
        <w:rPr>
          <w:rFonts w:ascii="Times New Roman" w:eastAsia="Calibri" w:hAnsi="Times New Roman" w:cs="Times New Roman"/>
        </w:rPr>
      </w:pPr>
      <w:r w:rsidRPr="21DDDDCC">
        <w:rPr>
          <w:rFonts w:ascii="Times New Roman" w:eastAsia="Calibri" w:hAnsi="Times New Roman" w:cs="Times New Roman"/>
        </w:rPr>
        <w:t>Loss</w:t>
      </w:r>
      <w:r w:rsidR="00A96F58" w:rsidRPr="21DDDDCC">
        <w:rPr>
          <w:rFonts w:ascii="Times New Roman" w:eastAsia="Calibri" w:hAnsi="Times New Roman" w:cs="Times New Roman"/>
        </w:rPr>
        <w:t xml:space="preserve"> reduction in transmission and distribution systems, and improvements in generation and/or T&amp;D </w:t>
      </w:r>
      <w:proofErr w:type="gramStart"/>
      <w:r w:rsidR="00A96F58" w:rsidRPr="21DDDDCC">
        <w:rPr>
          <w:rFonts w:ascii="Times New Roman" w:eastAsia="Calibri" w:hAnsi="Times New Roman" w:cs="Times New Roman"/>
        </w:rPr>
        <w:t>areas;</w:t>
      </w:r>
      <w:proofErr w:type="gramEnd"/>
    </w:p>
    <w:p w14:paraId="05880443" w14:textId="77777777" w:rsidR="00A83212" w:rsidRDefault="00531B58" w:rsidP="002F7239">
      <w:pPr>
        <w:pStyle w:val="ListParagraph"/>
        <w:widowControl/>
        <w:numPr>
          <w:ilvl w:val="1"/>
          <w:numId w:val="31"/>
        </w:numPr>
        <w:spacing w:after="200"/>
        <w:rPr>
          <w:rFonts w:ascii="Times New Roman" w:eastAsia="Calibri" w:hAnsi="Times New Roman" w:cs="Times New Roman"/>
        </w:rPr>
      </w:pPr>
      <w:r w:rsidRPr="21DDDDCC">
        <w:rPr>
          <w:rFonts w:ascii="Times New Roman" w:eastAsia="Calibri" w:hAnsi="Times New Roman" w:cs="Times New Roman"/>
        </w:rPr>
        <w:lastRenderedPageBreak/>
        <w:t>Utility</w:t>
      </w:r>
      <w:r w:rsidR="00A96F58" w:rsidRPr="21DDDDCC">
        <w:rPr>
          <w:rFonts w:ascii="Times New Roman" w:eastAsia="Calibri" w:hAnsi="Times New Roman" w:cs="Times New Roman"/>
        </w:rPr>
        <w:t xml:space="preserve"> construction and jointly developed </w:t>
      </w:r>
      <w:proofErr w:type="gramStart"/>
      <w:r w:rsidR="00A96F58" w:rsidRPr="21DDDDCC">
        <w:rPr>
          <w:rFonts w:ascii="Times New Roman" w:eastAsia="Calibri" w:hAnsi="Times New Roman" w:cs="Times New Roman"/>
        </w:rPr>
        <w:t>projects;</w:t>
      </w:r>
      <w:proofErr w:type="gramEnd"/>
    </w:p>
    <w:p w14:paraId="789ACE46" w14:textId="44849933" w:rsidR="00A83212" w:rsidRPr="00C56531" w:rsidDel="0034742B" w:rsidRDefault="00942725" w:rsidP="002F7239">
      <w:pPr>
        <w:pStyle w:val="ListParagraph"/>
        <w:widowControl/>
        <w:numPr>
          <w:ilvl w:val="2"/>
          <w:numId w:val="31"/>
        </w:numPr>
        <w:spacing w:after="200"/>
        <w:rPr>
          <w:rFonts w:ascii="Times New Roman" w:eastAsia="Calibri" w:hAnsi="Times New Roman" w:cs="Times New Roman"/>
        </w:rPr>
      </w:pPr>
      <w:r w:rsidRPr="00C56531" w:rsidDel="0034742B">
        <w:rPr>
          <w:rFonts w:ascii="Times New Roman" w:eastAsia="Calibri" w:hAnsi="Times New Roman" w:cs="Times New Roman"/>
        </w:rPr>
        <w:t xml:space="preserve">Purchases through the </w:t>
      </w:r>
      <w:r w:rsidR="00277F2B" w:rsidRPr="00C56531" w:rsidDel="0034742B">
        <w:rPr>
          <w:rFonts w:ascii="Times New Roman" w:eastAsia="Calibri" w:hAnsi="Times New Roman" w:cs="Times New Roman"/>
        </w:rPr>
        <w:t xml:space="preserve">Standard Offer </w:t>
      </w:r>
      <w:proofErr w:type="gramStart"/>
      <w:r w:rsidRPr="00C56531" w:rsidDel="0034742B">
        <w:rPr>
          <w:rFonts w:ascii="Times New Roman" w:eastAsia="Calibri" w:hAnsi="Times New Roman" w:cs="Times New Roman"/>
        </w:rPr>
        <w:t>program</w:t>
      </w:r>
      <w:r w:rsidR="00DD7336" w:rsidRPr="00C56531" w:rsidDel="0034742B">
        <w:rPr>
          <w:rFonts w:ascii="Times New Roman" w:eastAsia="Calibri" w:hAnsi="Times New Roman" w:cs="Times New Roman"/>
        </w:rPr>
        <w:t>;</w:t>
      </w:r>
      <w:proofErr w:type="gramEnd"/>
    </w:p>
    <w:p w14:paraId="42339A57" w14:textId="599050DC" w:rsidR="00A83212" w:rsidRPr="00C56531" w:rsidDel="0034742B" w:rsidRDefault="00DD7336" w:rsidP="002F7239">
      <w:pPr>
        <w:pStyle w:val="ListParagraph"/>
        <w:widowControl/>
        <w:numPr>
          <w:ilvl w:val="2"/>
          <w:numId w:val="31"/>
        </w:numPr>
        <w:spacing w:after="200"/>
        <w:rPr>
          <w:rFonts w:ascii="Times New Roman" w:eastAsia="Calibri" w:hAnsi="Times New Roman" w:cs="Times New Roman"/>
        </w:rPr>
      </w:pPr>
      <w:r w:rsidRPr="00C56531" w:rsidDel="0034742B">
        <w:rPr>
          <w:rFonts w:ascii="Times New Roman" w:eastAsia="Calibri" w:hAnsi="Times New Roman" w:cs="Times New Roman"/>
        </w:rPr>
        <w:t>Purchases to satisfy utility RES obliga</w:t>
      </w:r>
      <w:r w:rsidR="00567CB7" w:rsidRPr="00C56531" w:rsidDel="0034742B">
        <w:rPr>
          <w:rFonts w:ascii="Times New Roman" w:eastAsia="Calibri" w:hAnsi="Times New Roman" w:cs="Times New Roman"/>
        </w:rPr>
        <w:t xml:space="preserve">tions under Tiers </w:t>
      </w:r>
      <w:r w:rsidR="00563871" w:rsidDel="0034742B">
        <w:rPr>
          <w:rFonts w:ascii="Times New Roman" w:eastAsia="Calibri" w:hAnsi="Times New Roman" w:cs="Times New Roman"/>
        </w:rPr>
        <w:t>I</w:t>
      </w:r>
      <w:r w:rsidR="00567CB7" w:rsidRPr="00C56531" w:rsidDel="0034742B">
        <w:rPr>
          <w:rFonts w:ascii="Times New Roman" w:eastAsia="Calibri" w:hAnsi="Times New Roman" w:cs="Times New Roman"/>
        </w:rPr>
        <w:t xml:space="preserve"> and </w:t>
      </w:r>
      <w:proofErr w:type="gramStart"/>
      <w:r w:rsidR="00563871" w:rsidDel="0034742B">
        <w:rPr>
          <w:rFonts w:ascii="Times New Roman" w:eastAsia="Calibri" w:hAnsi="Times New Roman" w:cs="Times New Roman"/>
        </w:rPr>
        <w:t>II</w:t>
      </w:r>
      <w:r w:rsidR="00AD18D0" w:rsidRPr="00C56531" w:rsidDel="0034742B">
        <w:rPr>
          <w:rFonts w:ascii="Times New Roman" w:eastAsia="Calibri" w:hAnsi="Times New Roman" w:cs="Times New Roman"/>
        </w:rPr>
        <w:t>;</w:t>
      </w:r>
      <w:proofErr w:type="gramEnd"/>
    </w:p>
    <w:p w14:paraId="1D2BDF74" w14:textId="58950095" w:rsidR="00A83212" w:rsidRPr="00C56531" w:rsidDel="0034742B" w:rsidRDefault="00A96F58" w:rsidP="002F7239">
      <w:pPr>
        <w:pStyle w:val="ListParagraph"/>
        <w:widowControl/>
        <w:numPr>
          <w:ilvl w:val="2"/>
          <w:numId w:val="31"/>
        </w:numPr>
        <w:spacing w:after="200"/>
        <w:rPr>
          <w:rFonts w:ascii="Times New Roman" w:eastAsia="Calibri" w:hAnsi="Times New Roman" w:cs="Times New Roman"/>
        </w:rPr>
      </w:pPr>
      <w:r w:rsidRPr="00C56531" w:rsidDel="0034742B">
        <w:rPr>
          <w:rFonts w:ascii="Times New Roman" w:eastAsia="Calibri" w:hAnsi="Times New Roman" w:cs="Times New Roman"/>
        </w:rPr>
        <w:t xml:space="preserve">Purchases from independent power </w:t>
      </w:r>
      <w:proofErr w:type="gramStart"/>
      <w:r w:rsidRPr="00C56531" w:rsidDel="0034742B">
        <w:rPr>
          <w:rFonts w:ascii="Times New Roman" w:eastAsia="Calibri" w:hAnsi="Times New Roman" w:cs="Times New Roman"/>
        </w:rPr>
        <w:t>producers;</w:t>
      </w:r>
      <w:proofErr w:type="gramEnd"/>
    </w:p>
    <w:p w14:paraId="60249839" w14:textId="41674971" w:rsidR="00A83212" w:rsidRPr="00C56531" w:rsidDel="0034742B" w:rsidRDefault="00A96F58" w:rsidP="002F7239">
      <w:pPr>
        <w:pStyle w:val="ListParagraph"/>
        <w:widowControl/>
        <w:numPr>
          <w:ilvl w:val="2"/>
          <w:numId w:val="31"/>
        </w:numPr>
        <w:spacing w:after="200"/>
        <w:rPr>
          <w:rFonts w:ascii="Times New Roman" w:eastAsia="Calibri" w:hAnsi="Times New Roman" w:cs="Times New Roman"/>
        </w:rPr>
      </w:pPr>
      <w:r w:rsidRPr="00C56531" w:rsidDel="0034742B">
        <w:rPr>
          <w:rFonts w:ascii="Times New Roman" w:eastAsia="Calibri" w:hAnsi="Times New Roman" w:cs="Times New Roman"/>
        </w:rPr>
        <w:t xml:space="preserve">Purchases from other </w:t>
      </w:r>
      <w:proofErr w:type="gramStart"/>
      <w:r w:rsidRPr="00C56531" w:rsidDel="0034742B">
        <w:rPr>
          <w:rFonts w:ascii="Times New Roman" w:eastAsia="Calibri" w:hAnsi="Times New Roman" w:cs="Times New Roman"/>
        </w:rPr>
        <w:t>utilities;</w:t>
      </w:r>
      <w:proofErr w:type="gramEnd"/>
    </w:p>
    <w:p w14:paraId="387B24F5" w14:textId="38DA38F3" w:rsidR="00A83212" w:rsidRPr="00C56531" w:rsidDel="0034742B" w:rsidRDefault="00A96F58" w:rsidP="002F7239">
      <w:pPr>
        <w:pStyle w:val="ListParagraph"/>
        <w:widowControl/>
        <w:numPr>
          <w:ilvl w:val="2"/>
          <w:numId w:val="31"/>
        </w:numPr>
        <w:spacing w:after="200"/>
        <w:rPr>
          <w:rFonts w:ascii="Times New Roman" w:eastAsia="Calibri" w:hAnsi="Times New Roman" w:cs="Times New Roman"/>
        </w:rPr>
      </w:pPr>
      <w:r w:rsidRPr="00C56531" w:rsidDel="0034742B">
        <w:rPr>
          <w:rFonts w:ascii="Times New Roman" w:eastAsia="Calibri" w:hAnsi="Times New Roman" w:cs="Times New Roman"/>
        </w:rPr>
        <w:t>Customer</w:t>
      </w:r>
      <w:r w:rsidR="009841B8" w:rsidDel="0034742B">
        <w:rPr>
          <w:rFonts w:ascii="Times New Roman" w:eastAsia="Calibri" w:hAnsi="Times New Roman" w:cs="Times New Roman"/>
        </w:rPr>
        <w:t>-</w:t>
      </w:r>
      <w:r w:rsidRPr="00C56531" w:rsidDel="0034742B">
        <w:rPr>
          <w:rFonts w:ascii="Times New Roman" w:eastAsia="Calibri" w:hAnsi="Times New Roman" w:cs="Times New Roman"/>
        </w:rPr>
        <w:t xml:space="preserve">owned generating </w:t>
      </w:r>
      <w:proofErr w:type="gramStart"/>
      <w:r w:rsidRPr="00C56531" w:rsidDel="0034742B">
        <w:rPr>
          <w:rFonts w:ascii="Times New Roman" w:eastAsia="Calibri" w:hAnsi="Times New Roman" w:cs="Times New Roman"/>
        </w:rPr>
        <w:t>capacity</w:t>
      </w:r>
      <w:r w:rsidR="00942725" w:rsidRPr="00C56531" w:rsidDel="0034742B">
        <w:rPr>
          <w:rFonts w:ascii="Times New Roman" w:eastAsia="Calibri" w:hAnsi="Times New Roman" w:cs="Times New Roman"/>
        </w:rPr>
        <w:t>;</w:t>
      </w:r>
      <w:proofErr w:type="gramEnd"/>
      <w:r w:rsidR="00942725" w:rsidRPr="00C56531" w:rsidDel="0034742B">
        <w:rPr>
          <w:rFonts w:ascii="Times New Roman" w:eastAsia="Calibri" w:hAnsi="Times New Roman" w:cs="Times New Roman"/>
        </w:rPr>
        <w:t xml:space="preserve"> </w:t>
      </w:r>
    </w:p>
    <w:p w14:paraId="265FA4E4" w14:textId="66132CD4" w:rsidR="00A83212" w:rsidRPr="00C56531" w:rsidDel="0034742B" w:rsidRDefault="00A96F58" w:rsidP="002F7239">
      <w:pPr>
        <w:pStyle w:val="ListParagraph"/>
        <w:widowControl/>
        <w:numPr>
          <w:ilvl w:val="2"/>
          <w:numId w:val="31"/>
        </w:numPr>
        <w:spacing w:after="200"/>
        <w:rPr>
          <w:rFonts w:ascii="Times New Roman" w:eastAsia="Calibri" w:hAnsi="Times New Roman" w:cs="Times New Roman"/>
        </w:rPr>
      </w:pPr>
      <w:r w:rsidRPr="00C56531" w:rsidDel="0034742B">
        <w:rPr>
          <w:rFonts w:ascii="Times New Roman" w:eastAsia="Calibri" w:hAnsi="Times New Roman" w:cs="Times New Roman"/>
        </w:rPr>
        <w:t>Resources developed through pooling, wheeling, coordination arrangements, or through other me</w:t>
      </w:r>
      <w:r w:rsidR="00942725" w:rsidRPr="00C56531" w:rsidDel="0034742B">
        <w:rPr>
          <w:rFonts w:ascii="Times New Roman" w:eastAsia="Calibri" w:hAnsi="Times New Roman" w:cs="Times New Roman"/>
        </w:rPr>
        <w:t>chanisms; and</w:t>
      </w:r>
    </w:p>
    <w:p w14:paraId="52802603" w14:textId="5168FE9D" w:rsidR="00583685" w:rsidRPr="009841B8" w:rsidDel="0034742B" w:rsidRDefault="00942725" w:rsidP="002F7239">
      <w:pPr>
        <w:pStyle w:val="ListParagraph"/>
        <w:widowControl/>
        <w:numPr>
          <w:ilvl w:val="2"/>
          <w:numId w:val="31"/>
        </w:numPr>
        <w:spacing w:after="200"/>
        <w:rPr>
          <w:rFonts w:ascii="Times New Roman" w:eastAsia="Calibri" w:hAnsi="Times New Roman" w:cs="Times New Roman"/>
        </w:rPr>
      </w:pPr>
      <w:r w:rsidRPr="00C56531" w:rsidDel="0034742B">
        <w:rPr>
          <w:rFonts w:ascii="Times New Roman" w:eastAsia="Calibri" w:hAnsi="Times New Roman" w:cs="Times New Roman"/>
        </w:rPr>
        <w:t xml:space="preserve">Any other </w:t>
      </w:r>
      <w:r w:rsidR="00BC654D" w:rsidRPr="00C56531" w:rsidDel="0034742B">
        <w:rPr>
          <w:rFonts w:ascii="Times New Roman" w:eastAsia="Calibri" w:hAnsi="Times New Roman" w:cs="Times New Roman"/>
        </w:rPr>
        <w:t>Commission</w:t>
      </w:r>
      <w:r w:rsidRPr="00C56531" w:rsidDel="0034742B">
        <w:rPr>
          <w:rFonts w:ascii="Times New Roman" w:eastAsia="Calibri" w:hAnsi="Times New Roman" w:cs="Times New Roman"/>
        </w:rPr>
        <w:t xml:space="preserve"> approved bid </w:t>
      </w:r>
      <w:r w:rsidR="00E57824" w:rsidRPr="00C56531" w:rsidDel="0034742B">
        <w:rPr>
          <w:rFonts w:ascii="Times New Roman" w:eastAsia="Calibri" w:hAnsi="Times New Roman" w:cs="Times New Roman"/>
        </w:rPr>
        <w:t>solicitation programs.</w:t>
      </w:r>
    </w:p>
    <w:p w14:paraId="26733A92" w14:textId="175A78CB" w:rsidR="009841B8" w:rsidRDefault="009841B8" w:rsidP="002F7239">
      <w:pPr>
        <w:pStyle w:val="Heading3"/>
        <w:numPr>
          <w:ilvl w:val="1"/>
          <w:numId w:val="27"/>
        </w:numPr>
        <w:rPr>
          <w:rFonts w:asciiTheme="majorHAnsi" w:hAnsiTheme="majorHAnsi"/>
          <w:sz w:val="26"/>
          <w:szCs w:val="26"/>
        </w:rPr>
      </w:pPr>
      <w:r w:rsidRPr="00D02A26">
        <w:rPr>
          <w:rFonts w:asciiTheme="majorHAnsi" w:hAnsiTheme="majorHAnsi"/>
          <w:sz w:val="26"/>
          <w:szCs w:val="26"/>
        </w:rPr>
        <w:t xml:space="preserve">  </w:t>
      </w:r>
      <w:bookmarkStart w:id="23" w:name="_Toc122775229"/>
      <w:r w:rsidR="00791532">
        <w:rPr>
          <w:rFonts w:asciiTheme="majorHAnsi" w:hAnsiTheme="majorHAnsi"/>
          <w:sz w:val="26"/>
          <w:szCs w:val="26"/>
        </w:rPr>
        <w:t xml:space="preserve">Resource </w:t>
      </w:r>
      <w:r>
        <w:rPr>
          <w:rFonts w:asciiTheme="majorHAnsi" w:hAnsiTheme="majorHAnsi"/>
          <w:sz w:val="26"/>
          <w:szCs w:val="26"/>
        </w:rPr>
        <w:t>Options Inventory</w:t>
      </w:r>
      <w:bookmarkEnd w:id="23"/>
    </w:p>
    <w:p w14:paraId="23B41CC0" w14:textId="77777777" w:rsidR="00E24E99" w:rsidRPr="009841B8" w:rsidRDefault="00E24E99" w:rsidP="002F7239">
      <w:pPr>
        <w:pStyle w:val="Heading3"/>
        <w:numPr>
          <w:ilvl w:val="1"/>
          <w:numId w:val="3"/>
        </w:numPr>
        <w:rPr>
          <w:rFonts w:asciiTheme="majorHAnsi" w:hAnsiTheme="majorHAnsi"/>
          <w:sz w:val="26"/>
          <w:szCs w:val="26"/>
        </w:rPr>
      </w:pPr>
    </w:p>
    <w:p w14:paraId="040667A8" w14:textId="77777777" w:rsidR="009841B8" w:rsidRDefault="003C7FB2" w:rsidP="009841B8">
      <w:pPr>
        <w:pStyle w:val="ListParagraph"/>
        <w:widowControl/>
        <w:spacing w:after="200"/>
        <w:ind w:left="720"/>
        <w:rPr>
          <w:rFonts w:ascii="Times New Roman" w:eastAsia="Calibri" w:hAnsi="Times New Roman" w:cs="Times New Roman"/>
        </w:rPr>
      </w:pPr>
      <w:r w:rsidRPr="00D02A26">
        <w:rPr>
          <w:rFonts w:ascii="Times New Roman" w:eastAsia="Calibri" w:hAnsi="Times New Roman" w:cs="Times New Roman"/>
        </w:rPr>
        <w:t>In describing supply options to consider over the planning period, the utility should identify options in some or all of the following classes:</w:t>
      </w:r>
    </w:p>
    <w:p w14:paraId="1C29FD25" w14:textId="1483E1A5" w:rsidR="009841B8" w:rsidRDefault="001F6DA3" w:rsidP="002F7239">
      <w:pPr>
        <w:pStyle w:val="ListParagraph"/>
        <w:widowControl/>
        <w:numPr>
          <w:ilvl w:val="0"/>
          <w:numId w:val="32"/>
        </w:numPr>
        <w:spacing w:after="200"/>
        <w:rPr>
          <w:rFonts w:ascii="Times New Roman" w:eastAsia="Calibri" w:hAnsi="Times New Roman" w:cs="Times New Roman"/>
        </w:rPr>
      </w:pPr>
      <w:r>
        <w:rPr>
          <w:rFonts w:ascii="Times New Roman" w:eastAsia="Calibri" w:hAnsi="Times New Roman" w:cs="Times New Roman"/>
        </w:rPr>
        <w:t>E</w:t>
      </w:r>
      <w:r w:rsidR="003C7FB2" w:rsidRPr="009841B8">
        <w:rPr>
          <w:rFonts w:ascii="Times New Roman" w:eastAsia="Calibri" w:hAnsi="Times New Roman" w:cs="Times New Roman"/>
        </w:rPr>
        <w:t>xisting utility owned resources that will serve as future resources should be described, including potential costs</w:t>
      </w:r>
      <w:r w:rsidR="00791532">
        <w:rPr>
          <w:rFonts w:ascii="Times New Roman" w:eastAsia="Calibri" w:hAnsi="Times New Roman" w:cs="Times New Roman"/>
        </w:rPr>
        <w:t xml:space="preserve"> of ma</w:t>
      </w:r>
      <w:r w:rsidR="00A87170">
        <w:rPr>
          <w:rFonts w:ascii="Times New Roman" w:eastAsia="Calibri" w:hAnsi="Times New Roman" w:cs="Times New Roman"/>
        </w:rPr>
        <w:t>intaining operation</w:t>
      </w:r>
      <w:r w:rsidR="00064E20" w:rsidRPr="009841B8">
        <w:rPr>
          <w:rFonts w:ascii="Times New Roman" w:eastAsia="Calibri" w:hAnsi="Times New Roman" w:cs="Times New Roman"/>
        </w:rPr>
        <w:t>.</w:t>
      </w:r>
    </w:p>
    <w:p w14:paraId="23787C19" w14:textId="2F4149E7" w:rsidR="009841B8" w:rsidRDefault="003C7FB2" w:rsidP="002F7239">
      <w:pPr>
        <w:pStyle w:val="ListParagraph"/>
        <w:widowControl/>
        <w:numPr>
          <w:ilvl w:val="0"/>
          <w:numId w:val="32"/>
        </w:numPr>
        <w:spacing w:after="200"/>
        <w:rPr>
          <w:rFonts w:ascii="Times New Roman" w:eastAsia="Calibri" w:hAnsi="Times New Roman" w:cs="Times New Roman"/>
        </w:rPr>
      </w:pPr>
      <w:r w:rsidRPr="009841B8">
        <w:rPr>
          <w:rFonts w:ascii="Times New Roman" w:eastAsia="Calibri" w:hAnsi="Times New Roman" w:cs="Times New Roman"/>
        </w:rPr>
        <w:t>New supply resources that a utility has considered should be discussed, including construction cost, construction schedule, and expected in-service date</w:t>
      </w:r>
      <w:r w:rsidR="00A87170">
        <w:rPr>
          <w:rFonts w:ascii="Times New Roman" w:eastAsia="Calibri" w:hAnsi="Times New Roman" w:cs="Times New Roman"/>
        </w:rPr>
        <w:t>.</w:t>
      </w:r>
    </w:p>
    <w:p w14:paraId="46333DF7" w14:textId="7730D108" w:rsidR="009841B8" w:rsidRDefault="003C7FB2" w:rsidP="002F7239">
      <w:pPr>
        <w:pStyle w:val="ListParagraph"/>
        <w:widowControl/>
        <w:numPr>
          <w:ilvl w:val="0"/>
          <w:numId w:val="32"/>
        </w:numPr>
        <w:spacing w:after="200"/>
        <w:rPr>
          <w:rFonts w:ascii="Times New Roman" w:eastAsia="Calibri" w:hAnsi="Times New Roman" w:cs="Times New Roman"/>
        </w:rPr>
      </w:pPr>
      <w:r w:rsidRPr="009841B8">
        <w:rPr>
          <w:rFonts w:ascii="Times New Roman" w:eastAsia="Calibri" w:hAnsi="Times New Roman" w:cs="Times New Roman"/>
        </w:rPr>
        <w:t xml:space="preserve">Opportunities to purchase energy and/or capacity from other utilities </w:t>
      </w:r>
      <w:r w:rsidR="001875C3" w:rsidRPr="009841B8">
        <w:rPr>
          <w:rFonts w:ascii="Times New Roman" w:eastAsia="Calibri" w:hAnsi="Times New Roman" w:cs="Times New Roman"/>
        </w:rPr>
        <w:t xml:space="preserve">or entities </w:t>
      </w:r>
      <w:r w:rsidRPr="009841B8">
        <w:rPr>
          <w:rFonts w:ascii="Times New Roman" w:eastAsia="Calibri" w:hAnsi="Times New Roman" w:cs="Times New Roman"/>
        </w:rPr>
        <w:t>should be identified, including a description of the resource</w:t>
      </w:r>
      <w:r w:rsidR="00AE7A2A" w:rsidRPr="009841B8">
        <w:rPr>
          <w:rFonts w:ascii="Times New Roman" w:eastAsia="Calibri" w:hAnsi="Times New Roman" w:cs="Times New Roman"/>
        </w:rPr>
        <w:t xml:space="preserve"> potential and costs. </w:t>
      </w:r>
    </w:p>
    <w:p w14:paraId="6699C98B" w14:textId="79F87AAC" w:rsidR="009841B8" w:rsidRDefault="009D2CD4" w:rsidP="002F7239">
      <w:pPr>
        <w:pStyle w:val="ListParagraph"/>
        <w:widowControl/>
        <w:numPr>
          <w:ilvl w:val="0"/>
          <w:numId w:val="32"/>
        </w:numPr>
        <w:spacing w:after="200"/>
        <w:rPr>
          <w:rFonts w:ascii="Times New Roman" w:eastAsia="Calibri" w:hAnsi="Times New Roman" w:cs="Times New Roman"/>
        </w:rPr>
      </w:pPr>
      <w:r>
        <w:rPr>
          <w:rFonts w:ascii="Times New Roman" w:eastAsia="Calibri" w:hAnsi="Times New Roman" w:cs="Times New Roman"/>
        </w:rPr>
        <w:t>S</w:t>
      </w:r>
      <w:r w:rsidR="00A127C9">
        <w:rPr>
          <w:rFonts w:ascii="Times New Roman" w:eastAsia="Calibri" w:hAnsi="Times New Roman" w:cs="Times New Roman"/>
        </w:rPr>
        <w:t xml:space="preserve">hort-term </w:t>
      </w:r>
      <w:r w:rsidR="002246EA">
        <w:rPr>
          <w:rFonts w:ascii="Times New Roman" w:eastAsia="Calibri" w:hAnsi="Times New Roman" w:cs="Times New Roman"/>
        </w:rPr>
        <w:t xml:space="preserve">market </w:t>
      </w:r>
      <w:r w:rsidR="003C7FB2" w:rsidRPr="009841B8">
        <w:rPr>
          <w:rFonts w:ascii="Times New Roman" w:eastAsia="Calibri" w:hAnsi="Times New Roman" w:cs="Times New Roman"/>
        </w:rPr>
        <w:t xml:space="preserve">purchases </w:t>
      </w:r>
      <w:r w:rsidR="00F864C8">
        <w:rPr>
          <w:rFonts w:ascii="Times New Roman" w:eastAsia="Calibri" w:hAnsi="Times New Roman" w:cs="Times New Roman"/>
        </w:rPr>
        <w:t xml:space="preserve">or sales </w:t>
      </w:r>
      <w:r w:rsidR="002246EA">
        <w:rPr>
          <w:rFonts w:ascii="Times New Roman" w:eastAsia="Calibri" w:hAnsi="Times New Roman" w:cs="Times New Roman"/>
        </w:rPr>
        <w:t xml:space="preserve">that </w:t>
      </w:r>
      <w:r w:rsidR="001D1375">
        <w:rPr>
          <w:rFonts w:ascii="Times New Roman" w:eastAsia="Calibri" w:hAnsi="Times New Roman" w:cs="Times New Roman"/>
        </w:rPr>
        <w:t xml:space="preserve">reduce exposure to </w:t>
      </w:r>
      <w:r w:rsidR="002246EA">
        <w:rPr>
          <w:rFonts w:ascii="Times New Roman" w:eastAsia="Calibri" w:hAnsi="Times New Roman" w:cs="Times New Roman"/>
        </w:rPr>
        <w:t xml:space="preserve">short-term </w:t>
      </w:r>
      <w:r w:rsidR="001D1375">
        <w:rPr>
          <w:rFonts w:ascii="Times New Roman" w:eastAsia="Calibri" w:hAnsi="Times New Roman" w:cs="Times New Roman"/>
        </w:rPr>
        <w:t>volatility,</w:t>
      </w:r>
      <w:r w:rsidR="002B5073">
        <w:rPr>
          <w:rFonts w:ascii="Times New Roman" w:eastAsia="Calibri" w:hAnsi="Times New Roman" w:cs="Times New Roman"/>
        </w:rPr>
        <w:t xml:space="preserve"> including such short-term purchase</w:t>
      </w:r>
      <w:r w:rsidR="00F864C8">
        <w:rPr>
          <w:rFonts w:ascii="Times New Roman" w:eastAsia="Calibri" w:hAnsi="Times New Roman" w:cs="Times New Roman"/>
        </w:rPr>
        <w:t xml:space="preserve"> and sales</w:t>
      </w:r>
      <w:r w:rsidR="002B5073">
        <w:rPr>
          <w:rFonts w:ascii="Times New Roman" w:eastAsia="Calibri" w:hAnsi="Times New Roman" w:cs="Times New Roman"/>
        </w:rPr>
        <w:t xml:space="preserve"> strategy</w:t>
      </w:r>
      <w:r w:rsidR="002246EA">
        <w:rPr>
          <w:rFonts w:ascii="Times New Roman" w:eastAsia="Calibri" w:hAnsi="Times New Roman" w:cs="Times New Roman"/>
        </w:rPr>
        <w:t xml:space="preserve"> options</w:t>
      </w:r>
      <w:r w:rsidR="002B5073">
        <w:rPr>
          <w:rFonts w:ascii="Times New Roman" w:eastAsia="Calibri" w:hAnsi="Times New Roman" w:cs="Times New Roman"/>
        </w:rPr>
        <w:t xml:space="preserve">. </w:t>
      </w:r>
    </w:p>
    <w:p w14:paraId="736C7C1B" w14:textId="77777777" w:rsidR="009841B8" w:rsidRDefault="003C7FB2" w:rsidP="002F7239">
      <w:pPr>
        <w:pStyle w:val="ListParagraph"/>
        <w:widowControl/>
        <w:numPr>
          <w:ilvl w:val="0"/>
          <w:numId w:val="32"/>
        </w:numPr>
        <w:spacing w:after="200"/>
        <w:rPr>
          <w:rFonts w:ascii="Times New Roman" w:eastAsia="Calibri" w:hAnsi="Times New Roman" w:cs="Times New Roman"/>
        </w:rPr>
      </w:pPr>
      <w:r w:rsidRPr="009841B8">
        <w:rPr>
          <w:rFonts w:ascii="Times New Roman" w:eastAsia="Calibri" w:hAnsi="Times New Roman" w:cs="Times New Roman"/>
        </w:rPr>
        <w:t>Existing non-utility generation in the utility’s service territory, including customers with generation capability for self-generation, peak shaving, or emergency back-up, which may reduce the need for new capacity.</w:t>
      </w:r>
    </w:p>
    <w:p w14:paraId="4ACFBFF4" w14:textId="0BB1FDA8" w:rsidR="009841B8" w:rsidRDefault="003C7FB2" w:rsidP="002F7239">
      <w:pPr>
        <w:pStyle w:val="ListParagraph"/>
        <w:widowControl/>
        <w:numPr>
          <w:ilvl w:val="0"/>
          <w:numId w:val="32"/>
        </w:numPr>
        <w:spacing w:after="200"/>
        <w:rPr>
          <w:rFonts w:ascii="Times New Roman" w:eastAsia="Calibri" w:hAnsi="Times New Roman" w:cs="Times New Roman"/>
        </w:rPr>
      </w:pPr>
      <w:r w:rsidRPr="009841B8">
        <w:rPr>
          <w:rFonts w:ascii="Times New Roman" w:eastAsia="Calibri" w:hAnsi="Times New Roman" w:cs="Times New Roman"/>
        </w:rPr>
        <w:t>New non-utility owned generating facilities or technologies available</w:t>
      </w:r>
      <w:r w:rsidR="002B3613">
        <w:rPr>
          <w:rFonts w:ascii="Times New Roman" w:eastAsia="Calibri" w:hAnsi="Times New Roman" w:cs="Times New Roman"/>
        </w:rPr>
        <w:t xml:space="preserve"> or expected </w:t>
      </w:r>
      <w:r w:rsidRPr="009841B8">
        <w:rPr>
          <w:rFonts w:ascii="Times New Roman" w:eastAsia="Calibri" w:hAnsi="Times New Roman" w:cs="Times New Roman"/>
        </w:rPr>
        <w:t xml:space="preserve">to be available during the planning period. </w:t>
      </w:r>
    </w:p>
    <w:p w14:paraId="5A57A6C4" w14:textId="4308607E" w:rsidR="009841B8" w:rsidRDefault="00A40E3A" w:rsidP="002F7239">
      <w:pPr>
        <w:pStyle w:val="ListParagraph"/>
        <w:widowControl/>
        <w:numPr>
          <w:ilvl w:val="0"/>
          <w:numId w:val="32"/>
        </w:numPr>
        <w:spacing w:after="200"/>
        <w:rPr>
          <w:rFonts w:ascii="Times New Roman" w:eastAsia="Calibri" w:hAnsi="Times New Roman" w:cs="Times New Roman"/>
        </w:rPr>
      </w:pPr>
      <w:r>
        <w:rPr>
          <w:rFonts w:ascii="Times New Roman" w:eastAsia="Calibri" w:hAnsi="Times New Roman" w:cs="Times New Roman"/>
        </w:rPr>
        <w:t>Load Control and Management programs (see Section 2.4).</w:t>
      </w:r>
    </w:p>
    <w:p w14:paraId="729C3CD7" w14:textId="05FD1D3F" w:rsidR="00513B24" w:rsidRPr="009841B8" w:rsidRDefault="003C7FB2" w:rsidP="002F7239">
      <w:pPr>
        <w:pStyle w:val="ListParagraph"/>
        <w:widowControl/>
        <w:numPr>
          <w:ilvl w:val="0"/>
          <w:numId w:val="32"/>
        </w:numPr>
        <w:spacing w:after="200"/>
        <w:rPr>
          <w:rFonts w:ascii="Times New Roman" w:eastAsia="Calibri" w:hAnsi="Times New Roman" w:cs="Times New Roman"/>
        </w:rPr>
      </w:pPr>
      <w:r w:rsidRPr="009841B8">
        <w:rPr>
          <w:rFonts w:ascii="Times New Roman" w:eastAsia="Calibri" w:hAnsi="Times New Roman" w:cs="Times New Roman"/>
        </w:rPr>
        <w:t>Off-system sales contracts when the utility has excess capacity. When a utility has excess capacity, analysis should be provided in the IRP concerning how it intends to increase efficiency and pursue least-cost se</w:t>
      </w:r>
      <w:r w:rsidR="007D7E6B" w:rsidRPr="009841B8">
        <w:rPr>
          <w:rFonts w:ascii="Times New Roman" w:eastAsia="Calibri" w:hAnsi="Times New Roman" w:cs="Times New Roman"/>
        </w:rPr>
        <w:t>rvice through management of off-</w:t>
      </w:r>
      <w:r w:rsidRPr="009841B8">
        <w:rPr>
          <w:rFonts w:ascii="Times New Roman" w:eastAsia="Calibri" w:hAnsi="Times New Roman" w:cs="Times New Roman"/>
        </w:rPr>
        <w:t>system sales.</w:t>
      </w:r>
    </w:p>
    <w:p w14:paraId="10C51AC9" w14:textId="2DFD204A" w:rsidR="00D13728" w:rsidRDefault="00D13728" w:rsidP="002F7239">
      <w:pPr>
        <w:pStyle w:val="Heading3"/>
        <w:numPr>
          <w:ilvl w:val="1"/>
          <w:numId w:val="27"/>
        </w:numPr>
        <w:rPr>
          <w:rFonts w:asciiTheme="majorHAnsi" w:hAnsiTheme="majorHAnsi"/>
          <w:sz w:val="26"/>
          <w:szCs w:val="26"/>
        </w:rPr>
      </w:pPr>
      <w:r>
        <w:rPr>
          <w:rFonts w:asciiTheme="majorHAnsi" w:hAnsiTheme="majorHAnsi"/>
          <w:sz w:val="26"/>
          <w:szCs w:val="26"/>
        </w:rPr>
        <w:t xml:space="preserve"> </w:t>
      </w:r>
      <w:bookmarkStart w:id="24" w:name="_Toc122775230"/>
      <w:r>
        <w:rPr>
          <w:rFonts w:asciiTheme="majorHAnsi" w:hAnsiTheme="majorHAnsi"/>
          <w:sz w:val="26"/>
          <w:szCs w:val="26"/>
        </w:rPr>
        <w:t>Assessment of Resources</w:t>
      </w:r>
      <w:bookmarkEnd w:id="24"/>
    </w:p>
    <w:p w14:paraId="4948E265" w14:textId="77777777" w:rsidR="007902AC" w:rsidRPr="00D02A26" w:rsidRDefault="007902AC" w:rsidP="00837B85"/>
    <w:p w14:paraId="44982F45" w14:textId="45F187D2" w:rsidR="00D13728" w:rsidRDefault="003C7FB2" w:rsidP="00D13728">
      <w:pPr>
        <w:pStyle w:val="ListParagraph"/>
        <w:widowControl/>
        <w:spacing w:after="200"/>
        <w:ind w:left="720"/>
        <w:rPr>
          <w:rFonts w:ascii="Times New Roman" w:eastAsia="Calibri" w:hAnsi="Times New Roman" w:cs="Times New Roman"/>
        </w:rPr>
      </w:pPr>
      <w:r w:rsidRPr="00D02A26">
        <w:rPr>
          <w:rFonts w:ascii="Times New Roman" w:eastAsia="Calibri" w:hAnsi="Times New Roman" w:cs="Times New Roman"/>
        </w:rPr>
        <w:lastRenderedPageBreak/>
        <w:t xml:space="preserve">For potential </w:t>
      </w:r>
      <w:r w:rsidR="001C5145">
        <w:rPr>
          <w:rFonts w:ascii="Times New Roman" w:eastAsia="Calibri" w:hAnsi="Times New Roman" w:cs="Times New Roman"/>
        </w:rPr>
        <w:t xml:space="preserve">resources, including </w:t>
      </w:r>
      <w:r w:rsidRPr="00D02A26">
        <w:rPr>
          <w:rFonts w:ascii="Times New Roman" w:eastAsia="Calibri" w:hAnsi="Times New Roman" w:cs="Times New Roman"/>
        </w:rPr>
        <w:t>generating faciliti</w:t>
      </w:r>
      <w:r w:rsidR="00BD5C2C">
        <w:rPr>
          <w:rFonts w:ascii="Times New Roman" w:eastAsia="Calibri" w:hAnsi="Times New Roman" w:cs="Times New Roman"/>
        </w:rPr>
        <w:t xml:space="preserve">es, </w:t>
      </w:r>
      <w:r w:rsidRPr="00D02A26">
        <w:rPr>
          <w:rFonts w:ascii="Times New Roman" w:eastAsia="Calibri" w:hAnsi="Times New Roman" w:cs="Times New Roman"/>
        </w:rPr>
        <w:t>technologies</w:t>
      </w:r>
      <w:r w:rsidR="00BD5C2C">
        <w:rPr>
          <w:rFonts w:ascii="Times New Roman" w:eastAsia="Calibri" w:hAnsi="Times New Roman" w:cs="Times New Roman"/>
        </w:rPr>
        <w:t>, and load management</w:t>
      </w:r>
      <w:r w:rsidR="007D3B21">
        <w:rPr>
          <w:rFonts w:ascii="Times New Roman" w:eastAsia="Calibri" w:hAnsi="Times New Roman" w:cs="Times New Roman"/>
        </w:rPr>
        <w:t xml:space="preserve"> resources</w:t>
      </w:r>
      <w:r w:rsidRPr="00D02A26">
        <w:rPr>
          <w:rFonts w:ascii="Times New Roman" w:eastAsia="Calibri" w:hAnsi="Times New Roman" w:cs="Times New Roman"/>
        </w:rPr>
        <w:t xml:space="preserve"> identified as credible options for meeting load during the planning period</w:t>
      </w:r>
      <w:r w:rsidR="00931FCC">
        <w:rPr>
          <w:rFonts w:ascii="Times New Roman" w:eastAsia="Calibri" w:hAnsi="Times New Roman" w:cs="Times New Roman"/>
        </w:rPr>
        <w:t>, the utility should provide the specific information below</w:t>
      </w:r>
      <w:r w:rsidRPr="00D02A26">
        <w:rPr>
          <w:rFonts w:ascii="Times New Roman" w:eastAsia="Calibri" w:hAnsi="Times New Roman" w:cs="Times New Roman"/>
        </w:rPr>
        <w:t>.</w:t>
      </w:r>
      <w:r w:rsidR="00E76355" w:rsidRPr="00D02A26" w:rsidDel="00E76355">
        <w:rPr>
          <w:rFonts w:ascii="Times New Roman" w:eastAsia="Calibri" w:hAnsi="Times New Roman" w:cs="Times New Roman"/>
        </w:rPr>
        <w:t xml:space="preserve"> </w:t>
      </w:r>
    </w:p>
    <w:p w14:paraId="65D41804" w14:textId="0B3BF8B6" w:rsidR="00747A16" w:rsidRDefault="003C7FB2" w:rsidP="002F7239">
      <w:pPr>
        <w:pStyle w:val="ListParagraph"/>
        <w:widowControl/>
        <w:numPr>
          <w:ilvl w:val="0"/>
          <w:numId w:val="8"/>
        </w:numPr>
        <w:spacing w:after="200"/>
        <w:ind w:left="1440"/>
        <w:rPr>
          <w:rFonts w:ascii="Times New Roman" w:eastAsia="Calibri" w:hAnsi="Times New Roman" w:cs="Times New Roman"/>
        </w:rPr>
      </w:pPr>
      <w:r w:rsidRPr="00747A16">
        <w:rPr>
          <w:rFonts w:ascii="Times New Roman" w:eastAsia="Calibri" w:hAnsi="Times New Roman" w:cs="Times New Roman"/>
        </w:rPr>
        <w:t>Description of supply resource</w:t>
      </w:r>
      <w:r w:rsidR="00665C31">
        <w:rPr>
          <w:rFonts w:ascii="Times New Roman" w:eastAsia="Calibri" w:hAnsi="Times New Roman" w:cs="Times New Roman"/>
        </w:rPr>
        <w:t xml:space="preserve">: </w:t>
      </w:r>
      <w:r w:rsidR="00747A16" w:rsidRPr="00747A16">
        <w:rPr>
          <w:rFonts w:ascii="Times New Roman" w:eastAsia="Calibri" w:hAnsi="Times New Roman" w:cs="Times New Roman"/>
        </w:rPr>
        <w:t>Where available, the name and</w:t>
      </w:r>
      <w:r w:rsidRPr="00747A16">
        <w:rPr>
          <w:rFonts w:ascii="Times New Roman" w:eastAsia="Calibri" w:hAnsi="Times New Roman" w:cs="Times New Roman"/>
        </w:rPr>
        <w:t xml:space="preserve"> location of each station, unit number, type of unit, installation year, heat rate, rated capacity and net capability, capacity factors, net</w:t>
      </w:r>
      <w:r w:rsidR="00FB3F08">
        <w:rPr>
          <w:rFonts w:ascii="Times New Roman" w:eastAsia="Calibri" w:hAnsi="Times New Roman" w:cs="Times New Roman"/>
        </w:rPr>
        <w:t xml:space="preserve"> </w:t>
      </w:r>
      <w:r w:rsidRPr="00747A16">
        <w:rPr>
          <w:rFonts w:ascii="Times New Roman" w:eastAsia="Calibri" w:hAnsi="Times New Roman" w:cs="Times New Roman"/>
        </w:rPr>
        <w:t xml:space="preserve">summer and winter capability, </w:t>
      </w:r>
      <w:r w:rsidR="008C079C">
        <w:rPr>
          <w:rFonts w:ascii="Times New Roman" w:eastAsia="Calibri" w:hAnsi="Times New Roman" w:cs="Times New Roman"/>
        </w:rPr>
        <w:t xml:space="preserve">RES Compliance eligibility, </w:t>
      </w:r>
      <w:r w:rsidRPr="00747A16">
        <w:rPr>
          <w:rFonts w:ascii="Times New Roman" w:eastAsia="Calibri" w:hAnsi="Times New Roman" w:cs="Times New Roman"/>
        </w:rPr>
        <w:t xml:space="preserve">and installed environmental protection measures. </w:t>
      </w:r>
      <w:r w:rsidR="002A6520">
        <w:rPr>
          <w:rFonts w:ascii="Times New Roman" w:eastAsia="Calibri" w:hAnsi="Times New Roman" w:cs="Times New Roman"/>
        </w:rPr>
        <w:t xml:space="preserve"> Where projected, the </w:t>
      </w:r>
      <w:r w:rsidR="007D276A">
        <w:rPr>
          <w:rFonts w:ascii="Times New Roman" w:eastAsia="Calibri" w:hAnsi="Times New Roman" w:cs="Times New Roman"/>
        </w:rPr>
        <w:t>energy</w:t>
      </w:r>
      <w:r w:rsidR="0042257E">
        <w:rPr>
          <w:rFonts w:ascii="Times New Roman" w:eastAsia="Calibri" w:hAnsi="Times New Roman" w:cs="Times New Roman"/>
        </w:rPr>
        <w:t>,</w:t>
      </w:r>
      <w:r w:rsidR="007D276A">
        <w:rPr>
          <w:rFonts w:ascii="Times New Roman" w:eastAsia="Calibri" w:hAnsi="Times New Roman" w:cs="Times New Roman"/>
        </w:rPr>
        <w:t xml:space="preserve"> capacity </w:t>
      </w:r>
      <w:r w:rsidR="002A6520">
        <w:rPr>
          <w:rFonts w:ascii="Times New Roman" w:eastAsia="Calibri" w:hAnsi="Times New Roman" w:cs="Times New Roman"/>
        </w:rPr>
        <w:t>potential</w:t>
      </w:r>
      <w:r w:rsidR="0042257E">
        <w:rPr>
          <w:rFonts w:ascii="Times New Roman" w:eastAsia="Calibri" w:hAnsi="Times New Roman" w:cs="Times New Roman"/>
        </w:rPr>
        <w:t xml:space="preserve">/availability, and </w:t>
      </w:r>
      <w:r w:rsidR="00C53B41">
        <w:rPr>
          <w:rFonts w:ascii="Times New Roman" w:eastAsia="Calibri" w:hAnsi="Times New Roman" w:cs="Times New Roman"/>
        </w:rPr>
        <w:t xml:space="preserve">estimated </w:t>
      </w:r>
      <w:r w:rsidR="0042257E">
        <w:rPr>
          <w:rFonts w:ascii="Times New Roman" w:eastAsia="Calibri" w:hAnsi="Times New Roman" w:cs="Times New Roman"/>
        </w:rPr>
        <w:t>cost</w:t>
      </w:r>
      <w:r w:rsidR="002A6520">
        <w:rPr>
          <w:rFonts w:ascii="Times New Roman" w:eastAsia="Calibri" w:hAnsi="Times New Roman" w:cs="Times New Roman"/>
        </w:rPr>
        <w:t xml:space="preserve"> </w:t>
      </w:r>
      <w:r w:rsidR="0078643D">
        <w:rPr>
          <w:rFonts w:ascii="Times New Roman" w:eastAsia="Calibri" w:hAnsi="Times New Roman" w:cs="Times New Roman"/>
        </w:rPr>
        <w:t>for the resource(s)</w:t>
      </w:r>
      <w:r w:rsidR="007D276A">
        <w:rPr>
          <w:rFonts w:ascii="Times New Roman" w:eastAsia="Calibri" w:hAnsi="Times New Roman" w:cs="Times New Roman"/>
        </w:rPr>
        <w:t xml:space="preserve"> </w:t>
      </w:r>
      <w:r w:rsidR="0042257E">
        <w:rPr>
          <w:rFonts w:ascii="Times New Roman" w:eastAsia="Calibri" w:hAnsi="Times New Roman" w:cs="Times New Roman"/>
        </w:rPr>
        <w:t>type</w:t>
      </w:r>
      <w:r w:rsidR="00C53B41">
        <w:rPr>
          <w:rFonts w:ascii="Times New Roman" w:eastAsia="Calibri" w:hAnsi="Times New Roman" w:cs="Times New Roman"/>
        </w:rPr>
        <w:t>.</w:t>
      </w:r>
      <w:r w:rsidR="0042257E">
        <w:rPr>
          <w:rFonts w:ascii="Times New Roman" w:eastAsia="Calibri" w:hAnsi="Times New Roman" w:cs="Times New Roman"/>
        </w:rPr>
        <w:t xml:space="preserve"> </w:t>
      </w:r>
    </w:p>
    <w:p w14:paraId="14AA3749" w14:textId="3C28A313" w:rsidR="00760BCF" w:rsidRPr="00747A16" w:rsidRDefault="003C7FB2" w:rsidP="002F7239">
      <w:pPr>
        <w:pStyle w:val="ListParagraph"/>
        <w:widowControl/>
        <w:numPr>
          <w:ilvl w:val="0"/>
          <w:numId w:val="8"/>
        </w:numPr>
        <w:spacing w:after="200"/>
        <w:ind w:left="1440"/>
        <w:rPr>
          <w:rFonts w:ascii="Times New Roman" w:eastAsia="Calibri" w:hAnsi="Times New Roman" w:cs="Times New Roman"/>
        </w:rPr>
      </w:pPr>
      <w:r w:rsidRPr="00747A16">
        <w:rPr>
          <w:rFonts w:ascii="Times New Roman" w:eastAsia="Calibri" w:hAnsi="Times New Roman" w:cs="Times New Roman"/>
        </w:rPr>
        <w:t>Availability of resource</w:t>
      </w:r>
      <w:r w:rsidR="00665C31">
        <w:rPr>
          <w:rFonts w:ascii="Times New Roman" w:eastAsia="Calibri" w:hAnsi="Times New Roman" w:cs="Times New Roman"/>
        </w:rPr>
        <w:t xml:space="preserve">: </w:t>
      </w:r>
      <w:r w:rsidRPr="00747A16">
        <w:rPr>
          <w:rFonts w:ascii="Times New Roman" w:eastAsia="Calibri" w:hAnsi="Times New Roman" w:cs="Times New Roman"/>
        </w:rPr>
        <w:t>Delineate the planned and unplanned outage rates and capacity factors of the units or technologies</w:t>
      </w:r>
      <w:r w:rsidR="00FB3F08">
        <w:rPr>
          <w:rFonts w:ascii="Times New Roman" w:eastAsia="Calibri" w:hAnsi="Times New Roman" w:cs="Times New Roman"/>
        </w:rPr>
        <w:t xml:space="preserve">, </w:t>
      </w:r>
      <w:r w:rsidR="002203C1">
        <w:rPr>
          <w:rFonts w:ascii="Times New Roman" w:eastAsia="Calibri" w:hAnsi="Times New Roman" w:cs="Times New Roman"/>
        </w:rPr>
        <w:t>i.e.</w:t>
      </w:r>
      <w:r w:rsidR="00043547">
        <w:rPr>
          <w:rFonts w:ascii="Times New Roman" w:eastAsia="Calibri" w:hAnsi="Times New Roman" w:cs="Times New Roman"/>
        </w:rPr>
        <w:t>,</w:t>
      </w:r>
      <w:r w:rsidR="002203C1">
        <w:rPr>
          <w:rFonts w:ascii="Times New Roman" w:eastAsia="Calibri" w:hAnsi="Times New Roman" w:cs="Times New Roman"/>
        </w:rPr>
        <w:t xml:space="preserve"> how </w:t>
      </w:r>
      <w:r w:rsidR="004114D4">
        <w:rPr>
          <w:rFonts w:ascii="Times New Roman" w:eastAsia="Calibri" w:hAnsi="Times New Roman" w:cs="Times New Roman"/>
        </w:rPr>
        <w:t xml:space="preserve">much can the utility rely on the resource to </w:t>
      </w:r>
      <w:r w:rsidR="00B17CCE">
        <w:rPr>
          <w:rFonts w:ascii="Times New Roman" w:eastAsia="Calibri" w:hAnsi="Times New Roman" w:cs="Times New Roman"/>
        </w:rPr>
        <w:t>be available when needed?</w:t>
      </w:r>
    </w:p>
    <w:p w14:paraId="61179939" w14:textId="7E160C86" w:rsidR="00760BCF" w:rsidRPr="00D02A26" w:rsidRDefault="00747A16" w:rsidP="002F7239">
      <w:pPr>
        <w:pStyle w:val="ListParagraph"/>
        <w:widowControl/>
        <w:numPr>
          <w:ilvl w:val="0"/>
          <w:numId w:val="8"/>
        </w:numPr>
        <w:spacing w:after="200"/>
        <w:ind w:left="1440"/>
        <w:rPr>
          <w:rFonts w:ascii="Times New Roman" w:eastAsia="Calibri" w:hAnsi="Times New Roman" w:cs="Times New Roman"/>
        </w:rPr>
      </w:pPr>
      <w:r>
        <w:rPr>
          <w:rFonts w:ascii="Times New Roman" w:eastAsia="Calibri" w:hAnsi="Times New Roman" w:cs="Times New Roman"/>
        </w:rPr>
        <w:t>Operating c</w:t>
      </w:r>
      <w:r w:rsidR="003C7FB2" w:rsidRPr="00D02A26">
        <w:rPr>
          <w:rFonts w:ascii="Times New Roman" w:eastAsia="Calibri" w:hAnsi="Times New Roman" w:cs="Times New Roman"/>
        </w:rPr>
        <w:t>osts</w:t>
      </w:r>
      <w:r w:rsidR="00665C31">
        <w:rPr>
          <w:rFonts w:ascii="Times New Roman" w:eastAsia="Calibri" w:hAnsi="Times New Roman" w:cs="Times New Roman"/>
        </w:rPr>
        <w:t xml:space="preserve">: </w:t>
      </w:r>
      <w:r w:rsidR="003C7FB2" w:rsidRPr="00D02A26">
        <w:rPr>
          <w:rFonts w:ascii="Times New Roman" w:eastAsia="Calibri" w:hAnsi="Times New Roman" w:cs="Times New Roman"/>
        </w:rPr>
        <w:t xml:space="preserve">Describe the </w:t>
      </w:r>
      <w:r w:rsidR="00FA746E">
        <w:rPr>
          <w:rFonts w:ascii="Times New Roman" w:eastAsia="Calibri" w:hAnsi="Times New Roman" w:cs="Times New Roman"/>
        </w:rPr>
        <w:t xml:space="preserve">expected </w:t>
      </w:r>
      <w:r w:rsidR="003C7FB2" w:rsidRPr="00D02A26">
        <w:rPr>
          <w:rFonts w:ascii="Times New Roman" w:eastAsia="Calibri" w:hAnsi="Times New Roman" w:cs="Times New Roman"/>
        </w:rPr>
        <w:t xml:space="preserve">costs to acquire, operate, and maintain the technology (in addition to fuel costs). The utility should identify historic, fixed, and variable costs for producing energy </w:t>
      </w:r>
      <w:r w:rsidR="00CE18D8">
        <w:rPr>
          <w:rFonts w:ascii="Times New Roman" w:eastAsia="Calibri" w:hAnsi="Times New Roman" w:cs="Times New Roman"/>
        </w:rPr>
        <w:t>over recent relevant timeframe</w:t>
      </w:r>
      <w:r w:rsidR="003C7FB2" w:rsidRPr="00D02A26">
        <w:rPr>
          <w:rFonts w:ascii="Times New Roman" w:eastAsia="Calibri" w:hAnsi="Times New Roman" w:cs="Times New Roman"/>
        </w:rPr>
        <w:t>, and projected fixed and variable costs of producing energy over the planning horizon.</w:t>
      </w:r>
    </w:p>
    <w:p w14:paraId="615E1844" w14:textId="30402F0F" w:rsidR="00760BCF" w:rsidRPr="00D02A26" w:rsidRDefault="00747A16" w:rsidP="002F7239">
      <w:pPr>
        <w:pStyle w:val="ListParagraph"/>
        <w:widowControl/>
        <w:numPr>
          <w:ilvl w:val="0"/>
          <w:numId w:val="8"/>
        </w:numPr>
        <w:spacing w:after="200"/>
        <w:ind w:left="1440"/>
        <w:rPr>
          <w:rFonts w:ascii="Times New Roman" w:eastAsia="Calibri" w:hAnsi="Times New Roman" w:cs="Times New Roman"/>
        </w:rPr>
      </w:pPr>
      <w:r>
        <w:rPr>
          <w:rFonts w:ascii="Times New Roman" w:eastAsia="Calibri" w:hAnsi="Times New Roman" w:cs="Times New Roman"/>
        </w:rPr>
        <w:t>Maintenance r</w:t>
      </w:r>
      <w:r w:rsidR="003C7FB2" w:rsidRPr="00D02A26">
        <w:rPr>
          <w:rFonts w:ascii="Times New Roman" w:eastAsia="Calibri" w:hAnsi="Times New Roman" w:cs="Times New Roman"/>
        </w:rPr>
        <w:t>equirements</w:t>
      </w:r>
      <w:r w:rsidR="00665C31">
        <w:rPr>
          <w:rFonts w:ascii="Times New Roman" w:eastAsia="Calibri" w:hAnsi="Times New Roman" w:cs="Times New Roman"/>
        </w:rPr>
        <w:t xml:space="preserve">: </w:t>
      </w:r>
      <w:r w:rsidR="00902B67">
        <w:rPr>
          <w:rFonts w:ascii="Times New Roman" w:eastAsia="Calibri" w:hAnsi="Times New Roman" w:cs="Times New Roman"/>
        </w:rPr>
        <w:t>I</w:t>
      </w:r>
      <w:r w:rsidR="003C7FB2" w:rsidRPr="00D02A26">
        <w:rPr>
          <w:rFonts w:ascii="Times New Roman" w:eastAsia="Calibri" w:hAnsi="Times New Roman" w:cs="Times New Roman"/>
        </w:rPr>
        <w:t xml:space="preserve">dentify expected remaining useful life, maintenance requirements and outages for </w:t>
      </w:r>
      <w:r w:rsidR="002E3238">
        <w:rPr>
          <w:rFonts w:ascii="Times New Roman" w:eastAsia="Calibri" w:hAnsi="Times New Roman" w:cs="Times New Roman"/>
        </w:rPr>
        <w:t>all types of resource</w:t>
      </w:r>
      <w:r w:rsidR="00AD2246">
        <w:rPr>
          <w:rFonts w:ascii="Times New Roman" w:eastAsia="Calibri" w:hAnsi="Times New Roman" w:cs="Times New Roman"/>
        </w:rPr>
        <w:t xml:space="preserve">, and </w:t>
      </w:r>
      <w:r w:rsidR="00E772FB">
        <w:rPr>
          <w:rFonts w:ascii="Times New Roman" w:eastAsia="Calibri" w:hAnsi="Times New Roman" w:cs="Times New Roman"/>
        </w:rPr>
        <w:t>detail ho</w:t>
      </w:r>
      <w:r w:rsidR="00873F38">
        <w:rPr>
          <w:rFonts w:ascii="Times New Roman" w:eastAsia="Calibri" w:hAnsi="Times New Roman" w:cs="Times New Roman"/>
        </w:rPr>
        <w:t xml:space="preserve">w </w:t>
      </w:r>
      <w:r w:rsidR="00D143E7">
        <w:rPr>
          <w:rFonts w:ascii="Times New Roman" w:eastAsia="Calibri" w:hAnsi="Times New Roman" w:cs="Times New Roman"/>
        </w:rPr>
        <w:t>utility</w:t>
      </w:r>
      <w:r w:rsidR="00873F38">
        <w:rPr>
          <w:rFonts w:ascii="Times New Roman" w:eastAsia="Calibri" w:hAnsi="Times New Roman" w:cs="Times New Roman"/>
        </w:rPr>
        <w:t xml:space="preserve"> will ensure comprehensive maintenance</w:t>
      </w:r>
      <w:r w:rsidR="00C3739E">
        <w:rPr>
          <w:rFonts w:ascii="Times New Roman" w:eastAsia="Calibri" w:hAnsi="Times New Roman" w:cs="Times New Roman"/>
        </w:rPr>
        <w:t xml:space="preserve"> of the resource</w:t>
      </w:r>
      <w:r w:rsidR="00780CF5">
        <w:rPr>
          <w:rFonts w:ascii="Times New Roman" w:eastAsia="Calibri" w:hAnsi="Times New Roman" w:cs="Times New Roman"/>
        </w:rPr>
        <w:t>.</w:t>
      </w:r>
    </w:p>
    <w:p w14:paraId="32136EF8" w14:textId="78EE47D6" w:rsidR="00760BCF" w:rsidRPr="00D02A26" w:rsidRDefault="00747A16" w:rsidP="00734401">
      <w:pPr>
        <w:pStyle w:val="ListParagraph"/>
        <w:widowControl/>
        <w:numPr>
          <w:ilvl w:val="0"/>
          <w:numId w:val="8"/>
        </w:numPr>
        <w:spacing w:after="200"/>
        <w:ind w:left="1440"/>
        <w:rPr>
          <w:rFonts w:ascii="Times New Roman" w:eastAsia="Calibri" w:hAnsi="Times New Roman" w:cs="Times New Roman"/>
        </w:rPr>
      </w:pPr>
      <w:r>
        <w:rPr>
          <w:rFonts w:ascii="Times New Roman" w:eastAsia="Calibri" w:hAnsi="Times New Roman" w:cs="Times New Roman"/>
        </w:rPr>
        <w:t>Fuel s</w:t>
      </w:r>
      <w:r w:rsidR="003C7FB2" w:rsidRPr="00D02A26">
        <w:rPr>
          <w:rFonts w:ascii="Times New Roman" w:eastAsia="Calibri" w:hAnsi="Times New Roman" w:cs="Times New Roman"/>
        </w:rPr>
        <w:t>upply</w:t>
      </w:r>
      <w:r w:rsidR="00806F81">
        <w:rPr>
          <w:rFonts w:ascii="Times New Roman" w:eastAsia="Calibri" w:hAnsi="Times New Roman" w:cs="Times New Roman"/>
        </w:rPr>
        <w:t xml:space="preserve">: </w:t>
      </w:r>
      <w:r w:rsidR="00780CF5">
        <w:rPr>
          <w:rFonts w:ascii="Times New Roman" w:eastAsia="Calibri" w:hAnsi="Times New Roman" w:cs="Times New Roman"/>
        </w:rPr>
        <w:t>Specify and d</w:t>
      </w:r>
      <w:r w:rsidR="003C7FB2" w:rsidRPr="00D02A26">
        <w:rPr>
          <w:rFonts w:ascii="Times New Roman" w:eastAsia="Calibri" w:hAnsi="Times New Roman" w:cs="Times New Roman"/>
        </w:rPr>
        <w:t>escribe fuel types, fuel procurement policies, and potential for fuel switching/substitution</w:t>
      </w:r>
      <w:r w:rsidR="00A152FB">
        <w:rPr>
          <w:rFonts w:ascii="Times New Roman" w:eastAsia="Calibri" w:hAnsi="Times New Roman" w:cs="Times New Roman"/>
        </w:rPr>
        <w:t>, and a</w:t>
      </w:r>
      <w:r w:rsidR="003C7FB2" w:rsidRPr="00D02A26">
        <w:rPr>
          <w:rFonts w:ascii="Times New Roman" w:eastAsia="Calibri" w:hAnsi="Times New Roman" w:cs="Times New Roman"/>
        </w:rPr>
        <w:t xml:space="preserve"> contingency plan regarding potential supply disruptions, and strategy </w:t>
      </w:r>
      <w:r w:rsidR="00734401">
        <w:rPr>
          <w:rFonts w:ascii="Times New Roman" w:eastAsia="Calibri" w:hAnsi="Times New Roman" w:cs="Times New Roman"/>
        </w:rPr>
        <w:t>to ensure reliable fuel supply</w:t>
      </w:r>
      <w:r w:rsidR="003C7FB2" w:rsidRPr="00D02A26">
        <w:rPr>
          <w:rFonts w:ascii="Times New Roman" w:eastAsia="Calibri" w:hAnsi="Times New Roman" w:cs="Times New Roman"/>
        </w:rPr>
        <w:t>.</w:t>
      </w:r>
    </w:p>
    <w:p w14:paraId="2E94EE8C" w14:textId="74AC410E" w:rsidR="00760BCF" w:rsidRPr="00D02A26" w:rsidRDefault="00747A16" w:rsidP="002F7239">
      <w:pPr>
        <w:pStyle w:val="ListParagraph"/>
        <w:widowControl/>
        <w:numPr>
          <w:ilvl w:val="0"/>
          <w:numId w:val="8"/>
        </w:numPr>
        <w:spacing w:after="200"/>
        <w:ind w:left="1440"/>
        <w:rPr>
          <w:rFonts w:ascii="Times New Roman" w:eastAsia="Calibri" w:hAnsi="Times New Roman" w:cs="Times New Roman"/>
        </w:rPr>
      </w:pPr>
      <w:r>
        <w:rPr>
          <w:rFonts w:ascii="Times New Roman" w:eastAsia="Calibri" w:hAnsi="Times New Roman" w:cs="Times New Roman"/>
        </w:rPr>
        <w:t>Fuel p</w:t>
      </w:r>
      <w:r w:rsidR="003C7FB2" w:rsidRPr="00D02A26">
        <w:rPr>
          <w:rFonts w:ascii="Times New Roman" w:eastAsia="Calibri" w:hAnsi="Times New Roman" w:cs="Times New Roman"/>
        </w:rPr>
        <w:t>rices</w:t>
      </w:r>
      <w:r w:rsidR="00806F81">
        <w:rPr>
          <w:rFonts w:ascii="Times New Roman" w:eastAsia="Calibri" w:hAnsi="Times New Roman" w:cs="Times New Roman"/>
        </w:rPr>
        <w:t xml:space="preserve">: </w:t>
      </w:r>
      <w:r w:rsidR="003C7FB2" w:rsidRPr="00D02A26">
        <w:rPr>
          <w:rFonts w:ascii="Times New Roman" w:eastAsia="Calibri" w:hAnsi="Times New Roman" w:cs="Times New Roman"/>
        </w:rPr>
        <w:t xml:space="preserve">Describe </w:t>
      </w:r>
      <w:r w:rsidR="00AB67CA">
        <w:rPr>
          <w:rFonts w:ascii="Times New Roman" w:eastAsia="Calibri" w:hAnsi="Times New Roman" w:cs="Times New Roman"/>
        </w:rPr>
        <w:t xml:space="preserve">relevant </w:t>
      </w:r>
      <w:r w:rsidR="003C7FB2" w:rsidRPr="00D02A26">
        <w:rPr>
          <w:rFonts w:ascii="Times New Roman" w:eastAsia="Calibri" w:hAnsi="Times New Roman" w:cs="Times New Roman"/>
        </w:rPr>
        <w:t>historical fuel prices and projected fuel prices over the planning horizon (the fuel forecast should be consistent with the range of load forecasts). The price forecast methodology should be clearly stated and defined.</w:t>
      </w:r>
    </w:p>
    <w:p w14:paraId="636E4389" w14:textId="79663E64" w:rsidR="00B3545F" w:rsidRDefault="006035ED" w:rsidP="00B3545F">
      <w:pPr>
        <w:pStyle w:val="ListParagraph"/>
        <w:widowControl/>
        <w:numPr>
          <w:ilvl w:val="0"/>
          <w:numId w:val="8"/>
        </w:numPr>
        <w:spacing w:after="200"/>
        <w:ind w:left="1440"/>
        <w:rPr>
          <w:rFonts w:ascii="Times New Roman" w:eastAsia="Calibri" w:hAnsi="Times New Roman" w:cs="Times New Roman"/>
        </w:rPr>
      </w:pPr>
      <w:r>
        <w:rPr>
          <w:rFonts w:ascii="Times New Roman" w:eastAsia="Calibri" w:hAnsi="Times New Roman" w:cs="Times New Roman"/>
        </w:rPr>
        <w:t>E</w:t>
      </w:r>
      <w:r w:rsidR="00747A16">
        <w:rPr>
          <w:rFonts w:ascii="Times New Roman" w:eastAsia="Calibri" w:hAnsi="Times New Roman" w:cs="Times New Roman"/>
        </w:rPr>
        <w:t xml:space="preserve">nvironmental </w:t>
      </w:r>
      <w:r w:rsidR="00521B42">
        <w:rPr>
          <w:rFonts w:ascii="Times New Roman" w:eastAsia="Calibri" w:hAnsi="Times New Roman" w:cs="Times New Roman"/>
        </w:rPr>
        <w:t>Impacts</w:t>
      </w:r>
      <w:r w:rsidR="005678B9">
        <w:rPr>
          <w:rFonts w:ascii="Times New Roman" w:eastAsia="Calibri" w:hAnsi="Times New Roman" w:cs="Times New Roman"/>
        </w:rPr>
        <w:t xml:space="preserve">: </w:t>
      </w:r>
      <w:r w:rsidR="00C81464">
        <w:rPr>
          <w:rFonts w:ascii="Times New Roman" w:eastAsia="Calibri" w:hAnsi="Times New Roman" w:cs="Times New Roman"/>
        </w:rPr>
        <w:t>Identify the environmental impacts of all</w:t>
      </w:r>
      <w:r w:rsidR="00521B42">
        <w:rPr>
          <w:rFonts w:ascii="Times New Roman" w:eastAsia="Calibri" w:hAnsi="Times New Roman" w:cs="Times New Roman"/>
        </w:rPr>
        <w:t xml:space="preserve"> resources, including where applicable </w:t>
      </w:r>
      <w:r w:rsidR="00931FCC" w:rsidRPr="00931FCC">
        <w:rPr>
          <w:rFonts w:ascii="Times New Roman" w:eastAsia="Calibri" w:hAnsi="Times New Roman" w:cs="Times New Roman"/>
        </w:rPr>
        <w:t>the quantities of air pollutants</w:t>
      </w:r>
      <w:r w:rsidR="00521B42">
        <w:rPr>
          <w:rFonts w:ascii="Times New Roman" w:eastAsia="Calibri" w:hAnsi="Times New Roman" w:cs="Times New Roman"/>
        </w:rPr>
        <w:t xml:space="preserve"> (including</w:t>
      </w:r>
      <w:r w:rsidR="008C079C">
        <w:rPr>
          <w:rFonts w:ascii="Times New Roman" w:eastAsia="Calibri" w:hAnsi="Times New Roman" w:cs="Times New Roman"/>
        </w:rPr>
        <w:t xml:space="preserve"> but not limited to</w:t>
      </w:r>
      <w:r w:rsidR="00521B42">
        <w:rPr>
          <w:rFonts w:ascii="Times New Roman" w:eastAsia="Calibri" w:hAnsi="Times New Roman" w:cs="Times New Roman"/>
        </w:rPr>
        <w:t xml:space="preserve"> greenhouse gases)</w:t>
      </w:r>
      <w:r w:rsidR="00931FCC" w:rsidRPr="00931FCC">
        <w:rPr>
          <w:rFonts w:ascii="Times New Roman" w:eastAsia="Calibri" w:hAnsi="Times New Roman" w:cs="Times New Roman"/>
        </w:rPr>
        <w:t>, liquid wastes, and solid wastes.</w:t>
      </w:r>
      <w:r w:rsidR="00043547">
        <w:rPr>
          <w:rFonts w:ascii="Times New Roman" w:eastAsia="Calibri" w:hAnsi="Times New Roman" w:cs="Times New Roman"/>
        </w:rPr>
        <w:t xml:space="preserve"> </w:t>
      </w:r>
      <w:r w:rsidR="00691DDA">
        <w:rPr>
          <w:rFonts w:ascii="Times New Roman" w:eastAsia="Calibri" w:hAnsi="Times New Roman" w:cs="Times New Roman"/>
        </w:rPr>
        <w:t>Environmental costs should be assigned a monetary value.</w:t>
      </w:r>
      <w:r w:rsidR="00931FCC" w:rsidRPr="00931FCC">
        <w:rPr>
          <w:rFonts w:ascii="Times New Roman" w:eastAsia="Calibri" w:hAnsi="Times New Roman" w:cs="Times New Roman"/>
        </w:rPr>
        <w:t xml:space="preserve"> </w:t>
      </w:r>
    </w:p>
    <w:p w14:paraId="5FF5A62F" w14:textId="16165B5F" w:rsidR="008C079C" w:rsidRPr="00B3545F" w:rsidRDefault="00B3545F" w:rsidP="00B3545F">
      <w:pPr>
        <w:pStyle w:val="ListParagraph"/>
        <w:widowControl/>
        <w:numPr>
          <w:ilvl w:val="0"/>
          <w:numId w:val="8"/>
        </w:numPr>
        <w:spacing w:after="200"/>
        <w:ind w:left="1440"/>
        <w:rPr>
          <w:rFonts w:ascii="Times New Roman" w:eastAsia="Calibri" w:hAnsi="Times New Roman" w:cs="Times New Roman"/>
        </w:rPr>
      </w:pPr>
      <w:r w:rsidRPr="21DDDDCC">
        <w:rPr>
          <w:rFonts w:ascii="Times New Roman" w:eastAsia="Calibri" w:hAnsi="Times New Roman" w:cs="Times New Roman"/>
        </w:rPr>
        <w:t>Equity and environmental justice: Identify what communities may be most impacted by the resource, including how any benefits and/or burdens associated with the resources may be distributed</w:t>
      </w:r>
      <w:r w:rsidR="007A11A1" w:rsidRPr="21DDDDCC">
        <w:rPr>
          <w:rFonts w:ascii="Times New Roman" w:eastAsia="Calibri" w:hAnsi="Times New Roman" w:cs="Times New Roman"/>
        </w:rPr>
        <w:t>. N</w:t>
      </w:r>
      <w:r w:rsidRPr="21DDDDCC">
        <w:rPr>
          <w:rFonts w:ascii="Times New Roman" w:eastAsia="Calibri" w:hAnsi="Times New Roman" w:cs="Times New Roman"/>
        </w:rPr>
        <w:t xml:space="preserve">ote any efforts that could be made to mitigate burdens associated with the resources particularly those on frontline and impacted communities. </w:t>
      </w:r>
      <w:r w:rsidR="005B7DB2" w:rsidRPr="21DDDDCC">
        <w:rPr>
          <w:rFonts w:ascii="Times New Roman" w:eastAsia="Calibri" w:hAnsi="Times New Roman" w:cs="Times New Roman"/>
        </w:rPr>
        <w:t xml:space="preserve">Describe </w:t>
      </w:r>
      <w:r w:rsidRPr="21DDDDCC">
        <w:rPr>
          <w:rFonts w:ascii="Times New Roman" w:eastAsia="Calibri" w:hAnsi="Times New Roman" w:cs="Times New Roman"/>
        </w:rPr>
        <w:t xml:space="preserve">how </w:t>
      </w:r>
      <w:r w:rsidR="00AD3836" w:rsidRPr="21DDDDCC">
        <w:rPr>
          <w:rFonts w:ascii="Times New Roman" w:eastAsia="Calibri" w:hAnsi="Times New Roman" w:cs="Times New Roman"/>
        </w:rPr>
        <w:t xml:space="preserve">the </w:t>
      </w:r>
      <w:r w:rsidR="001F6A29" w:rsidRPr="21DDDDCC">
        <w:rPr>
          <w:rFonts w:ascii="Times New Roman" w:eastAsia="Calibri" w:hAnsi="Times New Roman" w:cs="Times New Roman"/>
        </w:rPr>
        <w:t xml:space="preserve">utility has </w:t>
      </w:r>
      <w:r w:rsidRPr="21DDDDCC">
        <w:rPr>
          <w:rFonts w:ascii="Times New Roman" w:eastAsia="Calibri" w:hAnsi="Times New Roman" w:cs="Times New Roman"/>
        </w:rPr>
        <w:t xml:space="preserve">or would engage with </w:t>
      </w:r>
      <w:r w:rsidR="001F6A29" w:rsidRPr="21DDDDCC">
        <w:rPr>
          <w:rFonts w:ascii="Times New Roman" w:eastAsia="Calibri" w:hAnsi="Times New Roman" w:cs="Times New Roman"/>
        </w:rPr>
        <w:t>impacted communities</w:t>
      </w:r>
      <w:r w:rsidRPr="21DDDDCC">
        <w:rPr>
          <w:rFonts w:ascii="Times New Roman" w:eastAsia="Calibri" w:hAnsi="Times New Roman" w:cs="Times New Roman"/>
        </w:rPr>
        <w:t xml:space="preserve"> and any data or metrics they intend to use to evaluate </w:t>
      </w:r>
      <w:r w:rsidR="001F6A29" w:rsidRPr="21DDDDCC">
        <w:rPr>
          <w:rFonts w:ascii="Times New Roman" w:eastAsia="Calibri" w:hAnsi="Times New Roman" w:cs="Times New Roman"/>
        </w:rPr>
        <w:t xml:space="preserve">such </w:t>
      </w:r>
      <w:r w:rsidRPr="21DDDDCC">
        <w:rPr>
          <w:rFonts w:ascii="Times New Roman" w:eastAsia="Calibri" w:hAnsi="Times New Roman" w:cs="Times New Roman"/>
        </w:rPr>
        <w:t>impacts</w:t>
      </w:r>
      <w:r w:rsidR="006A5FA4" w:rsidRPr="21DDDDCC">
        <w:rPr>
          <w:rFonts w:ascii="Times New Roman" w:eastAsia="Calibri" w:hAnsi="Times New Roman" w:cs="Times New Roman"/>
        </w:rPr>
        <w:t>.</w:t>
      </w:r>
      <w:r w:rsidRPr="21DDDDCC">
        <w:rPr>
          <w:rFonts w:ascii="Times New Roman" w:eastAsia="Calibri" w:hAnsi="Times New Roman" w:cs="Times New Roman"/>
        </w:rPr>
        <w:t xml:space="preserve"> </w:t>
      </w:r>
    </w:p>
    <w:p w14:paraId="04B95A8C" w14:textId="04F66375" w:rsidR="005678B9" w:rsidRDefault="005678B9" w:rsidP="002F7239">
      <w:pPr>
        <w:pStyle w:val="Heading3"/>
        <w:numPr>
          <w:ilvl w:val="1"/>
          <w:numId w:val="27"/>
        </w:numPr>
        <w:rPr>
          <w:rFonts w:asciiTheme="majorHAnsi" w:hAnsiTheme="majorHAnsi"/>
          <w:sz w:val="26"/>
          <w:szCs w:val="26"/>
        </w:rPr>
      </w:pPr>
      <w:r w:rsidRPr="00D02A26">
        <w:rPr>
          <w:rFonts w:asciiTheme="majorHAnsi" w:hAnsiTheme="majorHAnsi"/>
          <w:sz w:val="26"/>
          <w:szCs w:val="26"/>
        </w:rPr>
        <w:t xml:space="preserve">  </w:t>
      </w:r>
      <w:bookmarkStart w:id="25" w:name="_Toc122775231"/>
      <w:r w:rsidR="00903D1A">
        <w:rPr>
          <w:rFonts w:asciiTheme="majorHAnsi" w:hAnsiTheme="majorHAnsi"/>
          <w:sz w:val="26"/>
          <w:szCs w:val="26"/>
        </w:rPr>
        <w:t>Load Flexibility &amp; Rates</w:t>
      </w:r>
      <w:bookmarkEnd w:id="25"/>
    </w:p>
    <w:p w14:paraId="7C4A891B" w14:textId="77777777" w:rsidR="00231A7C" w:rsidRPr="00D02A26" w:rsidRDefault="00231A7C" w:rsidP="00231A7C"/>
    <w:p w14:paraId="4AF98C06" w14:textId="67F97F1D" w:rsidR="00847F2D" w:rsidRPr="00C277D5" w:rsidRDefault="00231A7C" w:rsidP="00155FFA">
      <w:pPr>
        <w:widowControl/>
        <w:spacing w:after="200"/>
        <w:ind w:left="900"/>
        <w:rPr>
          <w:rFonts w:ascii="Times New Roman" w:eastAsia="Calibri" w:hAnsi="Times New Roman" w:cs="Times New Roman"/>
        </w:rPr>
      </w:pPr>
      <w:r w:rsidRPr="00D02A26">
        <w:rPr>
          <w:rFonts w:ascii="Times New Roman" w:eastAsia="Calibri" w:hAnsi="Times New Roman" w:cs="Times New Roman"/>
        </w:rPr>
        <w:t xml:space="preserve">IRPs should </w:t>
      </w:r>
      <w:r w:rsidR="00776D4B">
        <w:rPr>
          <w:rFonts w:ascii="Times New Roman" w:eastAsia="Calibri" w:hAnsi="Times New Roman" w:cs="Times New Roman"/>
        </w:rPr>
        <w:t xml:space="preserve">explain </w:t>
      </w:r>
      <w:r w:rsidRPr="00D02A26">
        <w:rPr>
          <w:rFonts w:ascii="Times New Roman" w:eastAsia="Calibri" w:hAnsi="Times New Roman" w:cs="Times New Roman"/>
        </w:rPr>
        <w:t xml:space="preserve">current rate designs for each major customer class </w:t>
      </w:r>
      <w:r w:rsidR="00C80E16">
        <w:rPr>
          <w:rFonts w:ascii="Times New Roman" w:eastAsia="Calibri" w:hAnsi="Times New Roman" w:cs="Times New Roman"/>
        </w:rPr>
        <w:t>and</w:t>
      </w:r>
      <w:r w:rsidR="007010EB">
        <w:rPr>
          <w:rFonts w:ascii="Times New Roman" w:eastAsia="Calibri" w:hAnsi="Times New Roman" w:cs="Times New Roman"/>
        </w:rPr>
        <w:t xml:space="preserve"> consider</w:t>
      </w:r>
      <w:r w:rsidR="000A7915">
        <w:rPr>
          <w:rFonts w:ascii="Times New Roman" w:eastAsia="Calibri" w:hAnsi="Times New Roman" w:cs="Times New Roman"/>
        </w:rPr>
        <w:t xml:space="preserve"> whether and </w:t>
      </w:r>
      <w:r w:rsidRPr="00D02A26">
        <w:rPr>
          <w:rFonts w:ascii="Times New Roman" w:eastAsia="Calibri" w:hAnsi="Times New Roman" w:cs="Times New Roman"/>
        </w:rPr>
        <w:t xml:space="preserve">how potential future changes in rate design could </w:t>
      </w:r>
      <w:r w:rsidR="00CE1DA2">
        <w:rPr>
          <w:rFonts w:ascii="Times New Roman" w:eastAsia="Calibri" w:hAnsi="Times New Roman" w:cs="Times New Roman"/>
        </w:rPr>
        <w:t xml:space="preserve">impact total demand, peak demand, </w:t>
      </w:r>
      <w:r w:rsidR="00225C2C">
        <w:rPr>
          <w:rFonts w:ascii="Times New Roman" w:eastAsia="Calibri" w:hAnsi="Times New Roman" w:cs="Times New Roman"/>
        </w:rPr>
        <w:t xml:space="preserve">the relationship between components in a power supply portfolio, and the necessary transmission and distribution infrastructure to deliver the required energy to customers. </w:t>
      </w:r>
      <w:r w:rsidR="00CE1DA2">
        <w:rPr>
          <w:rFonts w:ascii="Times New Roman" w:eastAsia="Calibri" w:hAnsi="Times New Roman" w:cs="Times New Roman"/>
        </w:rPr>
        <w:t>Changes in</w:t>
      </w:r>
      <w:r w:rsidR="00CE136E">
        <w:rPr>
          <w:rFonts w:ascii="Times New Roman" w:eastAsia="Calibri" w:hAnsi="Times New Roman" w:cs="Times New Roman"/>
        </w:rPr>
        <w:t xml:space="preserve"> rate design could include </w:t>
      </w:r>
      <w:r w:rsidR="00115B35">
        <w:rPr>
          <w:rFonts w:ascii="Times New Roman" w:eastAsia="Calibri" w:hAnsi="Times New Roman" w:cs="Times New Roman"/>
        </w:rPr>
        <w:t xml:space="preserve">increased use of </w:t>
      </w:r>
      <w:r w:rsidR="00CE136E" w:rsidRPr="00D02A26">
        <w:rPr>
          <w:rFonts w:ascii="Times New Roman" w:eastAsia="Calibri" w:hAnsi="Times New Roman" w:cs="Times New Roman"/>
        </w:rPr>
        <w:t>time-of-use rates</w:t>
      </w:r>
      <w:r w:rsidR="00CE136E">
        <w:rPr>
          <w:rFonts w:ascii="Times New Roman" w:eastAsia="Calibri" w:hAnsi="Times New Roman" w:cs="Times New Roman"/>
        </w:rPr>
        <w:t xml:space="preserve"> (whole home or end-use specific)</w:t>
      </w:r>
      <w:r w:rsidR="00CE136E" w:rsidRPr="00D02A26">
        <w:rPr>
          <w:rFonts w:ascii="Times New Roman" w:eastAsia="Calibri" w:hAnsi="Times New Roman" w:cs="Times New Roman"/>
        </w:rPr>
        <w:t xml:space="preserve">, critical peak pricing, dynamic peak pricing, peak-time rebates, </w:t>
      </w:r>
      <w:r w:rsidR="00CE136E" w:rsidRPr="00D02A26">
        <w:rPr>
          <w:rFonts w:ascii="Times New Roman" w:eastAsia="Calibri" w:hAnsi="Times New Roman" w:cs="Times New Roman"/>
        </w:rPr>
        <w:lastRenderedPageBreak/>
        <w:t>and real-time pricing.</w:t>
      </w:r>
      <w:r w:rsidR="00CE136E">
        <w:rPr>
          <w:rFonts w:ascii="Times New Roman" w:eastAsia="Calibri" w:hAnsi="Times New Roman" w:cs="Times New Roman"/>
        </w:rPr>
        <w:t xml:space="preserve"> </w:t>
      </w:r>
      <w:r w:rsidR="005A2177">
        <w:rPr>
          <w:rFonts w:ascii="Times New Roman" w:eastAsia="Calibri" w:hAnsi="Times New Roman" w:cs="Times New Roman"/>
        </w:rPr>
        <w:t xml:space="preserve">Plans for implementing </w:t>
      </w:r>
      <w:r w:rsidR="00CE136E">
        <w:rPr>
          <w:rFonts w:ascii="Times New Roman" w:eastAsia="Calibri" w:hAnsi="Times New Roman" w:cs="Times New Roman"/>
        </w:rPr>
        <w:t xml:space="preserve">such rate design changes should be described </w:t>
      </w:r>
      <w:r w:rsidR="000A7915">
        <w:rPr>
          <w:rFonts w:ascii="Times New Roman" w:eastAsia="Calibri" w:hAnsi="Times New Roman" w:cs="Times New Roman"/>
        </w:rPr>
        <w:t>includ</w:t>
      </w:r>
      <w:r w:rsidR="00CE136E">
        <w:rPr>
          <w:rFonts w:ascii="Times New Roman" w:eastAsia="Calibri" w:hAnsi="Times New Roman" w:cs="Times New Roman"/>
        </w:rPr>
        <w:t>ing</w:t>
      </w:r>
      <w:r w:rsidR="000A7915">
        <w:rPr>
          <w:rFonts w:ascii="Times New Roman" w:eastAsia="Calibri" w:hAnsi="Times New Roman" w:cs="Times New Roman"/>
        </w:rPr>
        <w:t xml:space="preserve"> </w:t>
      </w:r>
      <w:r w:rsidR="0021602A">
        <w:rPr>
          <w:rFonts w:ascii="Times New Roman" w:eastAsia="Calibri" w:hAnsi="Times New Roman" w:cs="Times New Roman"/>
        </w:rPr>
        <w:t>description of any needed investment to facilitate rate design</w:t>
      </w:r>
      <w:r w:rsidR="00E44FA3">
        <w:rPr>
          <w:rFonts w:ascii="Times New Roman" w:eastAsia="Calibri" w:hAnsi="Times New Roman" w:cs="Times New Roman"/>
        </w:rPr>
        <w:t xml:space="preserve">, </w:t>
      </w:r>
      <w:r w:rsidR="00CE136E">
        <w:rPr>
          <w:rFonts w:ascii="Times New Roman" w:eastAsia="Calibri" w:hAnsi="Times New Roman" w:cs="Times New Roman"/>
        </w:rPr>
        <w:t xml:space="preserve">such as </w:t>
      </w:r>
      <w:r w:rsidR="00B365C5">
        <w:rPr>
          <w:rFonts w:ascii="Times New Roman" w:eastAsia="Calibri" w:hAnsi="Times New Roman" w:cs="Times New Roman"/>
        </w:rPr>
        <w:t>installation or upgrade of advanced metering infrastructure.</w:t>
      </w:r>
      <w:r w:rsidR="0021602A">
        <w:rPr>
          <w:rFonts w:ascii="Times New Roman" w:eastAsia="Calibri" w:hAnsi="Times New Roman" w:cs="Times New Roman"/>
        </w:rPr>
        <w:t xml:space="preserve"> </w:t>
      </w:r>
      <w:r w:rsidR="00C00612">
        <w:rPr>
          <w:rFonts w:ascii="Times New Roman" w:eastAsia="Calibri" w:hAnsi="Times New Roman" w:cs="Times New Roman"/>
        </w:rPr>
        <w:t xml:space="preserve">Additionally, </w:t>
      </w:r>
      <w:r w:rsidR="00395E19">
        <w:rPr>
          <w:rFonts w:ascii="Times New Roman" w:eastAsia="Calibri" w:hAnsi="Times New Roman" w:cs="Times New Roman"/>
        </w:rPr>
        <w:t xml:space="preserve">IRPs should report on utility progress toward implementing electric vehicle rates (as required by Act 55 of 2021) and any implementation of pilot rates under Act 13 of 2021. </w:t>
      </w:r>
    </w:p>
    <w:p w14:paraId="32175652" w14:textId="00A7D5FB" w:rsidR="008920D8" w:rsidRDefault="0000045C" w:rsidP="00C277D5">
      <w:pPr>
        <w:widowControl/>
        <w:spacing w:after="200"/>
        <w:ind w:left="900"/>
        <w:rPr>
          <w:rFonts w:ascii="Times New Roman" w:eastAsia="Calibri" w:hAnsi="Times New Roman" w:cs="Times New Roman"/>
        </w:rPr>
      </w:pPr>
      <w:r w:rsidRPr="00D02A26">
        <w:rPr>
          <w:rFonts w:ascii="Times New Roman" w:eastAsia="Calibri" w:hAnsi="Times New Roman" w:cs="Times New Roman"/>
        </w:rPr>
        <w:t>Load control</w:t>
      </w:r>
      <w:r>
        <w:rPr>
          <w:rFonts w:ascii="Times New Roman" w:eastAsia="Calibri" w:hAnsi="Times New Roman" w:cs="Times New Roman"/>
        </w:rPr>
        <w:t xml:space="preserve"> and management</w:t>
      </w:r>
      <w:r w:rsidRPr="00D02A26">
        <w:rPr>
          <w:rFonts w:ascii="Times New Roman" w:eastAsia="Calibri" w:hAnsi="Times New Roman" w:cs="Times New Roman"/>
        </w:rPr>
        <w:t xml:space="preserve"> programs should be</w:t>
      </w:r>
      <w:r>
        <w:rPr>
          <w:rFonts w:ascii="Times New Roman" w:eastAsia="Calibri" w:hAnsi="Times New Roman" w:cs="Times New Roman"/>
        </w:rPr>
        <w:t xml:space="preserve"> treated as a comparable resource to traditional supply</w:t>
      </w:r>
      <w:r w:rsidR="00D35347">
        <w:rPr>
          <w:rFonts w:ascii="Times New Roman" w:eastAsia="Calibri" w:hAnsi="Times New Roman" w:cs="Times New Roman"/>
        </w:rPr>
        <w:t xml:space="preserve"> (and similarly assessed consistent with Section 2.3)</w:t>
      </w:r>
      <w:r>
        <w:rPr>
          <w:rFonts w:ascii="Times New Roman" w:eastAsia="Calibri" w:hAnsi="Times New Roman" w:cs="Times New Roman"/>
        </w:rPr>
        <w:t>.</w:t>
      </w:r>
      <w:r w:rsidR="00925132">
        <w:rPr>
          <w:rFonts w:ascii="Times New Roman" w:eastAsia="Calibri" w:hAnsi="Times New Roman" w:cs="Times New Roman"/>
        </w:rPr>
        <w:t xml:space="preserve"> </w:t>
      </w:r>
      <w:r w:rsidR="00487269">
        <w:rPr>
          <w:rFonts w:ascii="Times New Roman" w:eastAsia="Calibri" w:hAnsi="Times New Roman" w:cs="Times New Roman"/>
        </w:rPr>
        <w:t xml:space="preserve">IRPs should address the degree to which load flexibility measures have been implemented </w:t>
      </w:r>
      <w:r w:rsidR="002832ED">
        <w:rPr>
          <w:rFonts w:ascii="Times New Roman" w:eastAsia="Calibri" w:hAnsi="Times New Roman" w:cs="Times New Roman"/>
        </w:rPr>
        <w:t>in the utility service territory</w:t>
      </w:r>
      <w:r w:rsidR="0058213A">
        <w:rPr>
          <w:rFonts w:ascii="Times New Roman" w:eastAsia="Calibri" w:hAnsi="Times New Roman" w:cs="Times New Roman"/>
        </w:rPr>
        <w:t>.</w:t>
      </w:r>
      <w:r w:rsidR="00F23083">
        <w:rPr>
          <w:rFonts w:ascii="Times New Roman" w:eastAsia="Calibri" w:hAnsi="Times New Roman" w:cs="Times New Roman"/>
        </w:rPr>
        <w:t xml:space="preserve"> For </w:t>
      </w:r>
      <w:r w:rsidR="008E770D">
        <w:rPr>
          <w:rFonts w:ascii="Times New Roman" w:eastAsia="Calibri" w:hAnsi="Times New Roman" w:cs="Times New Roman"/>
        </w:rPr>
        <w:t xml:space="preserve">strategic electrification </w:t>
      </w:r>
      <w:r w:rsidR="00305447">
        <w:rPr>
          <w:rFonts w:ascii="Times New Roman" w:eastAsia="Calibri" w:hAnsi="Times New Roman" w:cs="Times New Roman"/>
        </w:rPr>
        <w:t>devices</w:t>
      </w:r>
      <w:r w:rsidR="008E770D">
        <w:rPr>
          <w:rFonts w:ascii="Times New Roman" w:eastAsia="Calibri" w:hAnsi="Times New Roman" w:cs="Times New Roman"/>
        </w:rPr>
        <w:t>, such as heat pumps, water heaters, and particularly electric vehicles</w:t>
      </w:r>
      <w:r w:rsidR="00594878">
        <w:rPr>
          <w:rFonts w:ascii="Times New Roman" w:eastAsia="Calibri" w:hAnsi="Times New Roman" w:cs="Times New Roman"/>
        </w:rPr>
        <w:t xml:space="preserve">, </w:t>
      </w:r>
      <w:r w:rsidR="00B8268C">
        <w:rPr>
          <w:rFonts w:ascii="Times New Roman" w:eastAsia="Calibri" w:hAnsi="Times New Roman" w:cs="Times New Roman"/>
        </w:rPr>
        <w:t xml:space="preserve">utilities should explain </w:t>
      </w:r>
      <w:r w:rsidR="00117E99">
        <w:rPr>
          <w:rFonts w:ascii="Times New Roman" w:eastAsia="Calibri" w:hAnsi="Times New Roman" w:cs="Times New Roman"/>
        </w:rPr>
        <w:t xml:space="preserve">the strategies being pursued </w:t>
      </w:r>
      <w:r w:rsidR="00B4326E">
        <w:rPr>
          <w:rFonts w:ascii="Times New Roman" w:eastAsia="Calibri" w:hAnsi="Times New Roman" w:cs="Times New Roman"/>
        </w:rPr>
        <w:t xml:space="preserve">to enable the controlled </w:t>
      </w:r>
      <w:r w:rsidR="001A40B9">
        <w:rPr>
          <w:rFonts w:ascii="Times New Roman" w:eastAsia="Calibri" w:hAnsi="Times New Roman" w:cs="Times New Roman"/>
        </w:rPr>
        <w:t xml:space="preserve">reduction of load or </w:t>
      </w:r>
      <w:r w:rsidR="00D774B5">
        <w:rPr>
          <w:rFonts w:ascii="Times New Roman" w:eastAsia="Calibri" w:hAnsi="Times New Roman" w:cs="Times New Roman"/>
        </w:rPr>
        <w:t>injection to the grid</w:t>
      </w:r>
      <w:r w:rsidR="00A40E3A">
        <w:rPr>
          <w:rFonts w:ascii="Times New Roman" w:eastAsia="Calibri" w:hAnsi="Times New Roman" w:cs="Times New Roman"/>
        </w:rPr>
        <w:t xml:space="preserve"> and</w:t>
      </w:r>
      <w:r w:rsidR="003B034C">
        <w:rPr>
          <w:rFonts w:ascii="Times New Roman" w:eastAsia="Calibri" w:hAnsi="Times New Roman" w:cs="Times New Roman"/>
        </w:rPr>
        <w:t xml:space="preserve"> the percentage of all devices </w:t>
      </w:r>
      <w:r w:rsidR="00DD0126">
        <w:rPr>
          <w:rFonts w:ascii="Times New Roman" w:eastAsia="Calibri" w:hAnsi="Times New Roman" w:cs="Times New Roman"/>
        </w:rPr>
        <w:t>connected within the last year</w:t>
      </w:r>
      <w:r w:rsidR="009A7809">
        <w:rPr>
          <w:rFonts w:ascii="Times New Roman" w:eastAsia="Calibri" w:hAnsi="Times New Roman" w:cs="Times New Roman"/>
        </w:rPr>
        <w:t xml:space="preserve"> (and overall)</w:t>
      </w:r>
      <w:r w:rsidR="00DD0126">
        <w:rPr>
          <w:rFonts w:ascii="Times New Roman" w:eastAsia="Calibri" w:hAnsi="Times New Roman" w:cs="Times New Roman"/>
        </w:rPr>
        <w:t xml:space="preserve"> in the service territory </w:t>
      </w:r>
      <w:r w:rsidR="003B034C">
        <w:rPr>
          <w:rFonts w:ascii="Times New Roman" w:eastAsia="Calibri" w:hAnsi="Times New Roman" w:cs="Times New Roman"/>
        </w:rPr>
        <w:t xml:space="preserve">with such </w:t>
      </w:r>
      <w:r w:rsidR="00DD0126">
        <w:rPr>
          <w:rFonts w:ascii="Times New Roman" w:eastAsia="Calibri" w:hAnsi="Times New Roman" w:cs="Times New Roman"/>
        </w:rPr>
        <w:t>capabilities enabled</w:t>
      </w:r>
      <w:r w:rsidR="009A7809">
        <w:rPr>
          <w:rFonts w:ascii="Times New Roman" w:eastAsia="Calibri" w:hAnsi="Times New Roman" w:cs="Times New Roman"/>
        </w:rPr>
        <w:t>.</w:t>
      </w:r>
      <w:r w:rsidR="008920D8" w:rsidRPr="008920D8">
        <w:rPr>
          <w:rFonts w:ascii="Times New Roman" w:eastAsia="Calibri" w:hAnsi="Times New Roman" w:cs="Times New Roman"/>
        </w:rPr>
        <w:t xml:space="preserve"> </w:t>
      </w:r>
    </w:p>
    <w:p w14:paraId="75DD632F" w14:textId="6820F36D" w:rsidR="00BE0403" w:rsidRPr="005E0607" w:rsidRDefault="00844A76" w:rsidP="002F7239">
      <w:pPr>
        <w:pStyle w:val="Heading2"/>
        <w:numPr>
          <w:ilvl w:val="0"/>
          <w:numId w:val="27"/>
        </w:numPr>
        <w:rPr>
          <w:sz w:val="28"/>
          <w:szCs w:val="28"/>
        </w:rPr>
      </w:pPr>
      <w:bookmarkStart w:id="26" w:name="_Toc122775232"/>
      <w:r w:rsidRPr="005E0607">
        <w:rPr>
          <w:sz w:val="28"/>
          <w:szCs w:val="28"/>
        </w:rPr>
        <w:t>Assessment of the Transmission and Distribution System</w:t>
      </w:r>
      <w:bookmarkEnd w:id="26"/>
    </w:p>
    <w:p w14:paraId="4932F8C3" w14:textId="77777777" w:rsidR="00E9137C" w:rsidRPr="00D02A26" w:rsidRDefault="00E9137C" w:rsidP="00007B3A"/>
    <w:p w14:paraId="64FD41C0" w14:textId="1D0800D0" w:rsidR="00A00FE4" w:rsidRPr="009C0D1D" w:rsidRDefault="00A00FE4" w:rsidP="009C0D1D">
      <w:pPr>
        <w:spacing w:after="200"/>
        <w:rPr>
          <w:rFonts w:ascii="Times New Roman" w:eastAsia="Calibri" w:hAnsi="Times New Roman" w:cs="Times New Roman"/>
        </w:rPr>
      </w:pPr>
      <w:r w:rsidRPr="005E0607">
        <w:rPr>
          <w:rFonts w:ascii="Times New Roman" w:eastAsia="Calibri" w:hAnsi="Times New Roman" w:cs="Times New Roman"/>
        </w:rPr>
        <w:t xml:space="preserve">30 V.S.A. §218c(a)(1) defines a “least cost integrated plan” (i.e., an “integrated resource plan” or “IRP”) “for a regulated electric or gas utility” as “a plan for meeting the public’s need for energy services, after safety concerns are addressed, at the lowest present value life cycle cost, including environmental and economic costs, through a strategy combining investments and expenditures on energy supply, transmission and distribution capacity, transmission and distribution efficiency, and comprehensive energy efficiency programs.”  In addition, 30 V.S.A. §202a(1) provides that the energy policy of the State is “[t]o </w:t>
      </w:r>
      <w:proofErr w:type="gramStart"/>
      <w:r w:rsidRPr="005E0607">
        <w:rPr>
          <w:rFonts w:ascii="Times New Roman" w:eastAsia="Calibri" w:hAnsi="Times New Roman" w:cs="Times New Roman"/>
        </w:rPr>
        <w:t>ensure</w:t>
      </w:r>
      <w:proofErr w:type="gramEnd"/>
      <w:r w:rsidRPr="005E0607">
        <w:rPr>
          <w:rFonts w:ascii="Times New Roman" w:eastAsia="Calibri" w:hAnsi="Times New Roman" w:cs="Times New Roman"/>
        </w:rPr>
        <w:t xml:space="preserve"> to the greatest extent practicable that Vermont can meet its energy service needs in a manner that is adequate, reliable, secure, and sustainable; that ensures affordability and encourages the State's economic vitality, the efficient use of energy resources, and cost-effective demand-side management; and that is environmentally sound.”  Furthermore, other sections of Title 30 require utilities to furnish “adequate service” (e.g., §§ 219 and 251) and “adequate and efficient service” (e.g., §§ 225, 226, and 248).  In summary, for the purposes of this section on transmission</w:t>
      </w:r>
      <w:r w:rsidRPr="00A00FE4">
        <w:rPr>
          <w:vertAlign w:val="superscript"/>
        </w:rPr>
        <w:footnoteReference w:id="7"/>
      </w:r>
      <w:r w:rsidRPr="005E0607">
        <w:rPr>
          <w:rFonts w:ascii="Times New Roman" w:eastAsia="Calibri" w:hAnsi="Times New Roman" w:cs="Times New Roman"/>
        </w:rPr>
        <w:t xml:space="preserve"> and distribution (</w:t>
      </w:r>
      <w:r w:rsidR="00D6390E">
        <w:rPr>
          <w:rFonts w:ascii="Times New Roman" w:eastAsia="Calibri" w:hAnsi="Times New Roman" w:cs="Times New Roman"/>
        </w:rPr>
        <w:t>“</w:t>
      </w:r>
      <w:r w:rsidRPr="005E0607">
        <w:rPr>
          <w:rFonts w:ascii="Times New Roman" w:eastAsia="Calibri" w:hAnsi="Times New Roman" w:cs="Times New Roman"/>
        </w:rPr>
        <w:t>T&amp;D</w:t>
      </w:r>
      <w:r w:rsidR="00D6390E">
        <w:rPr>
          <w:rFonts w:ascii="Times New Roman" w:eastAsia="Calibri" w:hAnsi="Times New Roman" w:cs="Times New Roman"/>
        </w:rPr>
        <w:t>”</w:t>
      </w:r>
      <w:r w:rsidRPr="005E0607">
        <w:rPr>
          <w:rFonts w:ascii="Times New Roman" w:eastAsia="Calibri" w:hAnsi="Times New Roman" w:cs="Times New Roman"/>
        </w:rPr>
        <w:t>) infrastructure:</w:t>
      </w:r>
    </w:p>
    <w:p w14:paraId="62D05DB5" w14:textId="77777777" w:rsidR="00A00FE4" w:rsidRPr="00E3634A" w:rsidRDefault="00A00FE4" w:rsidP="00E3634A">
      <w:pPr>
        <w:spacing w:after="200"/>
        <w:rPr>
          <w:rFonts w:ascii="Times New Roman" w:eastAsia="Calibri" w:hAnsi="Times New Roman" w:cs="Times New Roman"/>
          <w:b/>
          <w:bCs/>
          <w:i/>
          <w:iCs/>
        </w:rPr>
      </w:pPr>
      <w:r w:rsidRPr="00E3634A">
        <w:rPr>
          <w:rFonts w:ascii="Times New Roman" w:eastAsia="Calibri" w:hAnsi="Times New Roman" w:cs="Times New Roman"/>
          <w:b/>
          <w:bCs/>
          <w:i/>
          <w:iCs/>
        </w:rPr>
        <w:t>Title 30 requires regulated electric and gas utilities to meet the public’s need for energy services by providing transmission and distribution services that are adequate, reliable, safe, secure, efficient, and environmentally sound at the lowest present-value life-cycle cost.</w:t>
      </w:r>
    </w:p>
    <w:p w14:paraId="29CBDC40" w14:textId="0DD1BBAA" w:rsidR="00A00FE4" w:rsidRPr="00E3634A" w:rsidRDefault="00A00FE4" w:rsidP="00E3634A">
      <w:pPr>
        <w:spacing w:after="200"/>
        <w:rPr>
          <w:rFonts w:ascii="Times New Roman" w:eastAsia="Calibri" w:hAnsi="Times New Roman" w:cs="Times New Roman"/>
        </w:rPr>
      </w:pPr>
      <w:r w:rsidRPr="00E3634A">
        <w:rPr>
          <w:rFonts w:ascii="Times New Roman" w:eastAsia="Calibri" w:hAnsi="Times New Roman" w:cs="Times New Roman"/>
        </w:rPr>
        <w:t xml:space="preserve">In the T&amp;D section of its IRP, each electric and gas utility should describe its plans, programs, and philosophies for operating and maintaining its transmission and distribution systems consistent with the above requirements.  In addition to providing an overview of its system, each utility’s IRP should include, at a minimum, a discussion </w:t>
      </w:r>
      <w:r w:rsidR="00C83B90" w:rsidRPr="00E3634A">
        <w:rPr>
          <w:rFonts w:ascii="Times New Roman" w:eastAsia="Calibri" w:hAnsi="Times New Roman" w:cs="Times New Roman"/>
        </w:rPr>
        <w:t>of</w:t>
      </w:r>
      <w:r w:rsidRPr="00E3634A">
        <w:rPr>
          <w:rFonts w:ascii="Times New Roman" w:eastAsia="Calibri" w:hAnsi="Times New Roman" w:cs="Times New Roman"/>
        </w:rPr>
        <w:t xml:space="preserve"> the </w:t>
      </w:r>
      <w:r w:rsidR="00795F6A" w:rsidRPr="00E3634A">
        <w:rPr>
          <w:rFonts w:ascii="Times New Roman" w:eastAsia="Calibri" w:hAnsi="Times New Roman" w:cs="Times New Roman"/>
        </w:rPr>
        <w:t>follow</w:t>
      </w:r>
      <w:r w:rsidRPr="00E3634A">
        <w:rPr>
          <w:rFonts w:ascii="Times New Roman" w:eastAsia="Calibri" w:hAnsi="Times New Roman" w:cs="Times New Roman"/>
        </w:rPr>
        <w:t xml:space="preserve">ing items </w:t>
      </w:r>
      <w:r w:rsidR="008F0687" w:rsidRPr="00E3634A">
        <w:rPr>
          <w:rFonts w:ascii="Times New Roman" w:eastAsia="Calibri" w:hAnsi="Times New Roman" w:cs="Times New Roman"/>
        </w:rPr>
        <w:t xml:space="preserve">and how they </w:t>
      </w:r>
      <w:r w:rsidR="00672E8D" w:rsidRPr="00E3634A">
        <w:rPr>
          <w:rFonts w:ascii="Times New Roman" w:eastAsia="Calibri" w:hAnsi="Times New Roman" w:cs="Times New Roman"/>
        </w:rPr>
        <w:t>a</w:t>
      </w:r>
      <w:r w:rsidRPr="00E3634A">
        <w:rPr>
          <w:rFonts w:ascii="Times New Roman" w:eastAsia="Calibri" w:hAnsi="Times New Roman" w:cs="Times New Roman"/>
        </w:rPr>
        <w:t xml:space="preserve">re (or will be) </w:t>
      </w:r>
      <w:r w:rsidR="00E67A8E" w:rsidRPr="00E3634A">
        <w:rPr>
          <w:rFonts w:ascii="Times New Roman" w:eastAsia="Calibri" w:hAnsi="Times New Roman" w:cs="Times New Roman"/>
        </w:rPr>
        <w:t>implemented</w:t>
      </w:r>
      <w:r w:rsidRPr="00E3634A">
        <w:rPr>
          <w:rFonts w:ascii="Times New Roman" w:eastAsia="Calibri" w:hAnsi="Times New Roman" w:cs="Times New Roman"/>
        </w:rPr>
        <w:t xml:space="preserve"> at least cost:</w:t>
      </w:r>
    </w:p>
    <w:p w14:paraId="40E324DC" w14:textId="4689E8D1" w:rsidR="001613EF" w:rsidRPr="00D02A26" w:rsidRDefault="001613EF" w:rsidP="002F7239">
      <w:pPr>
        <w:pStyle w:val="Heading3"/>
        <w:numPr>
          <w:ilvl w:val="1"/>
          <w:numId w:val="27"/>
        </w:numPr>
        <w:rPr>
          <w:rFonts w:asciiTheme="majorHAnsi" w:hAnsiTheme="majorHAnsi"/>
          <w:sz w:val="26"/>
          <w:szCs w:val="26"/>
        </w:rPr>
      </w:pPr>
      <w:r w:rsidRPr="00D02A26">
        <w:rPr>
          <w:rFonts w:asciiTheme="majorHAnsi" w:hAnsiTheme="majorHAnsi"/>
          <w:sz w:val="26"/>
          <w:szCs w:val="26"/>
        </w:rPr>
        <w:t xml:space="preserve">  </w:t>
      </w:r>
      <w:bookmarkStart w:id="27" w:name="_Toc122775233"/>
      <w:r>
        <w:rPr>
          <w:rFonts w:asciiTheme="majorHAnsi" w:hAnsiTheme="majorHAnsi"/>
          <w:sz w:val="26"/>
          <w:szCs w:val="26"/>
        </w:rPr>
        <w:t>Overview of Systems</w:t>
      </w:r>
      <w:bookmarkEnd w:id="27"/>
    </w:p>
    <w:p w14:paraId="1AF15149" w14:textId="77777777" w:rsidR="001613EF" w:rsidRDefault="001613EF" w:rsidP="001613EF">
      <w:pPr>
        <w:pStyle w:val="ListParagraph"/>
        <w:widowControl/>
        <w:ind w:left="907"/>
        <w:rPr>
          <w:rFonts w:ascii="Times New Roman" w:eastAsia="Calibri" w:hAnsi="Times New Roman" w:cs="Times New Roman"/>
          <w:b/>
          <w:bCs/>
        </w:rPr>
      </w:pPr>
    </w:p>
    <w:p w14:paraId="6544C329" w14:textId="644E3B11" w:rsidR="007C3AD9" w:rsidRDefault="00A00FE4" w:rsidP="00C86EF4">
      <w:pPr>
        <w:pStyle w:val="ListParagraph"/>
        <w:widowControl/>
        <w:spacing w:after="200"/>
        <w:ind w:left="720"/>
        <w:rPr>
          <w:rFonts w:ascii="Times New Roman" w:eastAsia="Calibri" w:hAnsi="Times New Roman" w:cs="Times New Roman"/>
        </w:rPr>
      </w:pPr>
      <w:r w:rsidRPr="00A00FE4">
        <w:rPr>
          <w:rFonts w:ascii="Times New Roman" w:eastAsia="Calibri" w:hAnsi="Times New Roman" w:cs="Times New Roman"/>
        </w:rPr>
        <w:t xml:space="preserve">To the extent not covered in other sections of its IRP, each utility should provide a brief overview of its transmission (if applicable) and distribution systems.  This should include the number of miles of transmission (if applicable) and distribution lines, and the number of </w:t>
      </w:r>
      <w:r w:rsidRPr="00A00FE4">
        <w:rPr>
          <w:rFonts w:ascii="Times New Roman" w:eastAsia="Calibri" w:hAnsi="Times New Roman" w:cs="Times New Roman"/>
        </w:rPr>
        <w:lastRenderedPageBreak/>
        <w:t>substations (electric) or gate stations (gas).  Electric utilities should provide a description of each substation including transformer capacity, high- and low-side voltage of the transformer(s), number of feeders, and, for each feeder, the length in miles and the number of customers served.  Gas utilities should include a description of each gate station including inlet and outlet pressures, number of mains, length in miles of each main, and number of customers on each main.  This information can be provided in narrative or tabular form.</w:t>
      </w:r>
    </w:p>
    <w:p w14:paraId="589A3981" w14:textId="04D5D0F8" w:rsidR="001D7B0D" w:rsidRPr="00C86EF4" w:rsidRDefault="00C86EF4" w:rsidP="002F7239">
      <w:pPr>
        <w:pStyle w:val="Heading3"/>
        <w:numPr>
          <w:ilvl w:val="1"/>
          <w:numId w:val="27"/>
        </w:numPr>
        <w:rPr>
          <w:rFonts w:asciiTheme="majorHAnsi" w:hAnsiTheme="majorHAnsi"/>
          <w:sz w:val="26"/>
          <w:szCs w:val="26"/>
        </w:rPr>
      </w:pPr>
      <w:r w:rsidRPr="00D02A26">
        <w:rPr>
          <w:rFonts w:asciiTheme="majorHAnsi" w:hAnsiTheme="majorHAnsi"/>
          <w:sz w:val="26"/>
          <w:szCs w:val="26"/>
        </w:rPr>
        <w:t xml:space="preserve">  </w:t>
      </w:r>
      <w:bookmarkStart w:id="28" w:name="_Toc122775234"/>
      <w:r>
        <w:rPr>
          <w:rFonts w:asciiTheme="majorHAnsi" w:hAnsiTheme="majorHAnsi"/>
          <w:sz w:val="26"/>
          <w:szCs w:val="26"/>
        </w:rPr>
        <w:t>T&amp;D System Evaluation</w:t>
      </w:r>
      <w:r w:rsidR="00A464A3">
        <w:rPr>
          <w:rStyle w:val="FootnoteReference"/>
          <w:rFonts w:ascii="Times New Roman" w:hAnsi="Times New Roman" w:cs="Times New Roman"/>
        </w:rPr>
        <w:footnoteReference w:id="8"/>
      </w:r>
      <w:bookmarkEnd w:id="28"/>
    </w:p>
    <w:p w14:paraId="2F9CF53D" w14:textId="77777777" w:rsidR="00AC01B9" w:rsidRPr="00D02A26" w:rsidRDefault="00AC01B9" w:rsidP="00C76E12"/>
    <w:p w14:paraId="1636A403" w14:textId="77777777" w:rsidR="00115DFF" w:rsidRDefault="006E1A13" w:rsidP="00115DFF">
      <w:pPr>
        <w:pStyle w:val="ListParagraph"/>
        <w:widowControl/>
        <w:ind w:left="720"/>
        <w:rPr>
          <w:rFonts w:ascii="Times New Roman" w:eastAsia="Calibri" w:hAnsi="Times New Roman" w:cs="Times New Roman"/>
        </w:rPr>
      </w:pPr>
      <w:r w:rsidRPr="00D02A26">
        <w:rPr>
          <w:rFonts w:ascii="Times New Roman" w:eastAsia="Calibri" w:hAnsi="Times New Roman" w:cs="Times New Roman"/>
        </w:rPr>
        <w:t>Each electric utility should plan and conduct a comprehensive study evaluating options for improving T&amp;D system efficiency and reliability. Based on the findings of that study, it should then implement a program to bring its T&amp;D system to the level of electrical efficiency that is optimal on a present value of life cycle cost basis within a reasonable period of time. These studies and action plans should be reviewed and updated at reasonable intervals. Finally, each utility should implement a program, as part of its IRP, to maintain T&amp;D efficiency improvements on an ongoing basis.</w:t>
      </w:r>
    </w:p>
    <w:p w14:paraId="06FB192E" w14:textId="77777777" w:rsidR="00115DFF" w:rsidRDefault="00115DFF" w:rsidP="00115DFF">
      <w:pPr>
        <w:pStyle w:val="ListParagraph"/>
        <w:widowControl/>
        <w:ind w:left="720"/>
        <w:rPr>
          <w:rFonts w:ascii="Times New Roman" w:eastAsia="Calibri" w:hAnsi="Times New Roman" w:cs="Times New Roman"/>
        </w:rPr>
      </w:pPr>
    </w:p>
    <w:p w14:paraId="10672E50" w14:textId="22D35F23" w:rsidR="00F47ECA" w:rsidRDefault="00DC6975" w:rsidP="00F47ECA">
      <w:pPr>
        <w:pStyle w:val="ListParagraph"/>
        <w:widowControl/>
        <w:ind w:left="720"/>
        <w:rPr>
          <w:rFonts w:ascii="Times New Roman" w:eastAsia="Calibri" w:hAnsi="Times New Roman" w:cs="Times New Roman"/>
        </w:rPr>
      </w:pPr>
      <w:r w:rsidRPr="00115DFF">
        <w:rPr>
          <w:rFonts w:ascii="Times New Roman" w:eastAsia="Calibri" w:hAnsi="Times New Roman" w:cs="Times New Roman"/>
        </w:rPr>
        <w:t>Each utility should evaluate individual T&amp;D circuits to identify the optimum economic and engineering configuration for each circuit, while meeting appropriate reliability and safety criteria. The IRP should contain a detailed description of how and when the utility will carry out these evaluations.</w:t>
      </w:r>
      <w:r w:rsidR="00F47ECA" w:rsidRPr="00F47ECA">
        <w:rPr>
          <w:rFonts w:eastAsia="Calibri" w:cs="Times New Roman"/>
        </w:rPr>
        <w:t xml:space="preserve"> </w:t>
      </w:r>
      <w:r w:rsidR="00F47ECA" w:rsidRPr="00D02A26">
        <w:rPr>
          <w:rFonts w:ascii="Times New Roman" w:eastAsia="Calibri" w:hAnsi="Times New Roman" w:cs="Times New Roman"/>
        </w:rPr>
        <w:t>As individual circuit evaluations are completed, utilities should schedule the implementation of all cost-effective measures within a reasonable period of time. A utility's IRP should note any progress to-date in the evaluation of circuits, the development of implementation plans for circuits in which evaluations have been completed, and the completion of efficiency measure installations.</w:t>
      </w:r>
    </w:p>
    <w:p w14:paraId="18047267" w14:textId="77777777" w:rsidR="00115DFF" w:rsidRDefault="00115DFF" w:rsidP="00115DFF">
      <w:pPr>
        <w:pStyle w:val="ListParagraph"/>
        <w:widowControl/>
        <w:ind w:left="720"/>
        <w:rPr>
          <w:rFonts w:ascii="Times New Roman" w:eastAsia="Calibri" w:hAnsi="Times New Roman" w:cs="Times New Roman"/>
        </w:rPr>
      </w:pPr>
    </w:p>
    <w:p w14:paraId="2C8026D8" w14:textId="77777777" w:rsidR="00115DFF" w:rsidRDefault="00DC6975" w:rsidP="00115DFF">
      <w:pPr>
        <w:pStyle w:val="ListParagraph"/>
        <w:widowControl/>
        <w:ind w:left="720"/>
        <w:rPr>
          <w:rFonts w:ascii="Times New Roman" w:eastAsia="Calibri" w:hAnsi="Times New Roman" w:cs="Times New Roman"/>
        </w:rPr>
      </w:pPr>
      <w:r w:rsidRPr="00115DFF">
        <w:rPr>
          <w:rFonts w:ascii="Times New Roman" w:eastAsia="Calibri" w:hAnsi="Times New Roman" w:cs="Times New Roman"/>
        </w:rPr>
        <w:t>Decisions regarding some facilities may affect more than one utility. In such instances, utilities should work together so that their evaluations reflect not only their individual interests, but also the interests of ratepayers generally.</w:t>
      </w:r>
    </w:p>
    <w:p w14:paraId="7FC6EB93" w14:textId="77777777" w:rsidR="00115DFF" w:rsidRDefault="00115DFF" w:rsidP="00115DFF">
      <w:pPr>
        <w:pStyle w:val="ListParagraph"/>
        <w:widowControl/>
        <w:ind w:left="720"/>
        <w:rPr>
          <w:rFonts w:ascii="Times New Roman" w:eastAsia="Calibri" w:hAnsi="Times New Roman" w:cs="Times New Roman"/>
        </w:rPr>
      </w:pPr>
    </w:p>
    <w:p w14:paraId="4254D3BF" w14:textId="77777777" w:rsidR="00115DFF" w:rsidRDefault="00DC6975" w:rsidP="00115DFF">
      <w:pPr>
        <w:pStyle w:val="ListParagraph"/>
        <w:widowControl/>
        <w:ind w:left="720"/>
        <w:rPr>
          <w:rFonts w:ascii="Times New Roman" w:eastAsia="Calibri" w:hAnsi="Times New Roman" w:cs="Times New Roman"/>
        </w:rPr>
      </w:pPr>
      <w:r w:rsidRPr="00115DFF">
        <w:rPr>
          <w:rFonts w:ascii="Times New Roman" w:eastAsia="Calibri" w:hAnsi="Times New Roman" w:cs="Times New Roman"/>
        </w:rPr>
        <w:t xml:space="preserve">The standard for establishing optimum T&amp;D system configurations and for selecting transmission and distribution equipment is the net present value of life cycle cost. This life cycle cost should be evaluated on both a societal and utility/ratepayer basis. This standard requires consideration of a project's capital costs and life cycle operating costs, as well as benefits resulting from the construction of enhanced system configurations and the installation of energy efficient T&amp;D components. These benefits </w:t>
      </w:r>
      <w:r w:rsidR="007815B5" w:rsidRPr="00115DFF">
        <w:rPr>
          <w:rFonts w:ascii="Times New Roman" w:eastAsia="Calibri" w:hAnsi="Times New Roman" w:cs="Times New Roman"/>
        </w:rPr>
        <w:t xml:space="preserve">may </w:t>
      </w:r>
      <w:r w:rsidRPr="00115DFF">
        <w:rPr>
          <w:rFonts w:ascii="Times New Roman" w:eastAsia="Calibri" w:hAnsi="Times New Roman" w:cs="Times New Roman"/>
        </w:rPr>
        <w:t>include avoided operation and maintenance costs, avoided energy and capacity costs</w:t>
      </w:r>
      <w:r w:rsidR="007815B5" w:rsidRPr="00115DFF">
        <w:rPr>
          <w:rFonts w:ascii="Times New Roman" w:eastAsia="Calibri" w:hAnsi="Times New Roman" w:cs="Times New Roman"/>
        </w:rPr>
        <w:t xml:space="preserve">, and </w:t>
      </w:r>
      <w:r w:rsidR="00FD07F0" w:rsidRPr="00115DFF">
        <w:rPr>
          <w:rFonts w:ascii="Times New Roman" w:eastAsia="Calibri" w:hAnsi="Times New Roman" w:cs="Times New Roman"/>
        </w:rPr>
        <w:t>increased reliability</w:t>
      </w:r>
      <w:r w:rsidRPr="00115DFF">
        <w:rPr>
          <w:rFonts w:ascii="Times New Roman" w:eastAsia="Calibri" w:hAnsi="Times New Roman" w:cs="Times New Roman"/>
        </w:rPr>
        <w:t>.</w:t>
      </w:r>
    </w:p>
    <w:p w14:paraId="43129C04" w14:textId="77777777" w:rsidR="00115DFF" w:rsidRDefault="00115DFF" w:rsidP="00115DFF">
      <w:pPr>
        <w:pStyle w:val="ListParagraph"/>
        <w:widowControl/>
        <w:ind w:left="720"/>
        <w:rPr>
          <w:rFonts w:ascii="Times New Roman" w:eastAsia="Calibri" w:hAnsi="Times New Roman" w:cs="Times New Roman"/>
        </w:rPr>
      </w:pPr>
    </w:p>
    <w:p w14:paraId="3F08F710" w14:textId="77777777" w:rsidR="002F7239" w:rsidRDefault="00DC6975" w:rsidP="002F7239">
      <w:pPr>
        <w:pStyle w:val="ListParagraph"/>
        <w:widowControl/>
        <w:ind w:left="720"/>
        <w:rPr>
          <w:rFonts w:ascii="Times New Roman" w:eastAsia="Calibri" w:hAnsi="Times New Roman" w:cs="Times New Roman"/>
        </w:rPr>
      </w:pPr>
      <w:r w:rsidRPr="00115DFF">
        <w:rPr>
          <w:rFonts w:ascii="Times New Roman" w:eastAsia="Calibri" w:hAnsi="Times New Roman" w:cs="Times New Roman"/>
        </w:rPr>
        <w:t>Avoided energy costs include the direct costs for energy, the costs for energy consumed as line losses, and T&amp;D delivery costs. Avoided capacity costs include fixed costs and capacity charges for power including on peak line losses, fixed costs and capacity charges for T&amp;D, the cost of Capability Responsibility reserve obligations, the deferral of T&amp;D investments. Other benefits of T&amp;D system efficiency include reduced environmental externalities and reduced market prices due to reduced demand for energy and capacity.</w:t>
      </w:r>
    </w:p>
    <w:p w14:paraId="1A4EB4BF" w14:textId="77777777" w:rsidR="002F7239" w:rsidRDefault="002F7239" w:rsidP="002F7239">
      <w:pPr>
        <w:pStyle w:val="ListParagraph"/>
        <w:widowControl/>
        <w:ind w:left="720"/>
        <w:rPr>
          <w:rFonts w:ascii="Times New Roman" w:eastAsia="Calibri" w:hAnsi="Times New Roman" w:cs="Times New Roman"/>
        </w:rPr>
      </w:pPr>
    </w:p>
    <w:p w14:paraId="4EA41AD4" w14:textId="25F27CF4" w:rsidR="00DC6975" w:rsidRDefault="00DC6975" w:rsidP="002F7239">
      <w:pPr>
        <w:pStyle w:val="ListParagraph"/>
        <w:widowControl/>
        <w:ind w:left="720"/>
        <w:rPr>
          <w:rFonts w:ascii="Times New Roman" w:eastAsia="Calibri" w:hAnsi="Times New Roman" w:cs="Times New Roman"/>
        </w:rPr>
      </w:pPr>
      <w:r w:rsidRPr="002F7239">
        <w:rPr>
          <w:rFonts w:ascii="Times New Roman" w:eastAsia="Calibri" w:hAnsi="Times New Roman" w:cs="Times New Roman"/>
        </w:rPr>
        <w:lastRenderedPageBreak/>
        <w:t>Evaluations should identify and compare all technically feasible investments to improve system reliability and efficiency. At a minimum, evaluations should include (and assess the economics and technical feasibility where appropriate) the following</w:t>
      </w:r>
      <w:r w:rsidR="00033B14">
        <w:rPr>
          <w:rFonts w:ascii="Times New Roman" w:eastAsia="Calibri" w:hAnsi="Times New Roman" w:cs="Times New Roman"/>
        </w:rPr>
        <w:t>:</w:t>
      </w:r>
    </w:p>
    <w:p w14:paraId="374BB146" w14:textId="77777777" w:rsidR="00033B14" w:rsidRPr="002F7239" w:rsidRDefault="00033B14" w:rsidP="002F7239">
      <w:pPr>
        <w:pStyle w:val="ListParagraph"/>
        <w:widowControl/>
        <w:ind w:left="720"/>
        <w:rPr>
          <w:rFonts w:ascii="Times New Roman" w:eastAsia="Calibri" w:hAnsi="Times New Roman" w:cs="Times New Roman"/>
        </w:rPr>
      </w:pPr>
    </w:p>
    <w:p w14:paraId="08A608D7" w14:textId="0C05E518" w:rsidR="00DC6975" w:rsidRPr="00D02A26" w:rsidRDefault="00373E79" w:rsidP="002F7239">
      <w:pPr>
        <w:pStyle w:val="ListParagraph"/>
        <w:widowControl/>
        <w:numPr>
          <w:ilvl w:val="0"/>
          <w:numId w:val="11"/>
        </w:numPr>
        <w:spacing w:after="200"/>
        <w:ind w:left="1620" w:hanging="540"/>
        <w:rPr>
          <w:rFonts w:ascii="Times New Roman" w:eastAsia="Calibri" w:hAnsi="Times New Roman" w:cs="Times New Roman"/>
        </w:rPr>
      </w:pPr>
      <w:r>
        <w:rPr>
          <w:rFonts w:ascii="Times New Roman" w:eastAsia="Calibri" w:hAnsi="Times New Roman" w:cs="Times New Roman"/>
        </w:rPr>
        <w:t>P</w:t>
      </w:r>
      <w:r w:rsidR="001268E0" w:rsidRPr="00D02A26">
        <w:rPr>
          <w:rFonts w:ascii="Times New Roman" w:eastAsia="Calibri" w:hAnsi="Times New Roman" w:cs="Times New Roman"/>
        </w:rPr>
        <w:t xml:space="preserve">ower factor goal(s), the basis for the goal(s), the </w:t>
      </w:r>
      <w:r w:rsidR="00DC6975" w:rsidRPr="00D02A26">
        <w:rPr>
          <w:rFonts w:ascii="Times New Roman" w:eastAsia="Calibri" w:hAnsi="Times New Roman" w:cs="Times New Roman"/>
        </w:rPr>
        <w:t xml:space="preserve">current power factor of the system, </w:t>
      </w:r>
      <w:r w:rsidR="001268E0" w:rsidRPr="00D02A26">
        <w:rPr>
          <w:rFonts w:ascii="Times New Roman" w:eastAsia="Calibri" w:hAnsi="Times New Roman" w:cs="Times New Roman"/>
        </w:rPr>
        <w:t xml:space="preserve">how the utility measures power factor, </w:t>
      </w:r>
      <w:r w:rsidR="00DC6975" w:rsidRPr="00D02A26">
        <w:rPr>
          <w:rFonts w:ascii="Times New Roman" w:eastAsia="Calibri" w:hAnsi="Times New Roman" w:cs="Times New Roman"/>
        </w:rPr>
        <w:t xml:space="preserve">and any plans for power factor </w:t>
      </w:r>
      <w:proofErr w:type="gramStart"/>
      <w:r w:rsidR="00DC6975" w:rsidRPr="00D02A26">
        <w:rPr>
          <w:rFonts w:ascii="Times New Roman" w:eastAsia="Calibri" w:hAnsi="Times New Roman" w:cs="Times New Roman"/>
        </w:rPr>
        <w:t>correction;</w:t>
      </w:r>
      <w:proofErr w:type="gramEnd"/>
    </w:p>
    <w:p w14:paraId="64ADE111" w14:textId="77777777" w:rsidR="00DC6975" w:rsidRPr="00D02A26" w:rsidRDefault="00DC6975" w:rsidP="002F7239">
      <w:pPr>
        <w:pStyle w:val="ListParagraph"/>
        <w:widowControl/>
        <w:numPr>
          <w:ilvl w:val="0"/>
          <w:numId w:val="11"/>
        </w:numPr>
        <w:spacing w:after="200"/>
        <w:ind w:left="1620" w:hanging="540"/>
        <w:rPr>
          <w:rFonts w:ascii="Times New Roman" w:eastAsia="Calibri" w:hAnsi="Times New Roman" w:cs="Times New Roman"/>
        </w:rPr>
      </w:pPr>
      <w:r w:rsidRPr="00D02A26">
        <w:rPr>
          <w:rFonts w:ascii="Times New Roman" w:eastAsia="Calibri" w:hAnsi="Times New Roman" w:cs="Times New Roman"/>
        </w:rPr>
        <w:t xml:space="preserve">Distribution circuit configuration, phase balancing, voltage upgrades where appropriate, and opportunities for feeder </w:t>
      </w:r>
      <w:proofErr w:type="gramStart"/>
      <w:r w:rsidRPr="00D02A26">
        <w:rPr>
          <w:rFonts w:ascii="Times New Roman" w:eastAsia="Calibri" w:hAnsi="Times New Roman" w:cs="Times New Roman"/>
        </w:rPr>
        <w:t>back-up;</w:t>
      </w:r>
      <w:proofErr w:type="gramEnd"/>
    </w:p>
    <w:p w14:paraId="7DA03585" w14:textId="77777777" w:rsidR="00DC6975" w:rsidRPr="00D02A26" w:rsidRDefault="00DC6975" w:rsidP="002F7239">
      <w:pPr>
        <w:pStyle w:val="ListParagraph"/>
        <w:widowControl/>
        <w:numPr>
          <w:ilvl w:val="0"/>
          <w:numId w:val="11"/>
        </w:numPr>
        <w:spacing w:after="200"/>
        <w:ind w:left="1620" w:hanging="540"/>
        <w:rPr>
          <w:rFonts w:ascii="Times New Roman" w:eastAsia="Calibri" w:hAnsi="Times New Roman" w:cs="Times New Roman"/>
        </w:rPr>
      </w:pPr>
      <w:r w:rsidRPr="00D02A26">
        <w:rPr>
          <w:rFonts w:ascii="Times New Roman" w:eastAsia="Calibri" w:hAnsi="Times New Roman" w:cs="Times New Roman"/>
        </w:rPr>
        <w:t xml:space="preserve">Sub-transmission and distribution system protection practices and </w:t>
      </w:r>
      <w:proofErr w:type="gramStart"/>
      <w:r w:rsidR="001268E0" w:rsidRPr="00D02A26">
        <w:rPr>
          <w:rFonts w:ascii="Times New Roman" w:eastAsia="Calibri" w:hAnsi="Times New Roman" w:cs="Times New Roman"/>
        </w:rPr>
        <w:t>philosophies</w:t>
      </w:r>
      <w:r w:rsidRPr="00D02A26">
        <w:rPr>
          <w:rFonts w:ascii="Times New Roman" w:eastAsia="Calibri" w:hAnsi="Times New Roman" w:cs="Times New Roman"/>
        </w:rPr>
        <w:t>;</w:t>
      </w:r>
      <w:proofErr w:type="gramEnd"/>
    </w:p>
    <w:p w14:paraId="0632222F" w14:textId="177FACFF" w:rsidR="00DC6975" w:rsidRPr="00D02A26" w:rsidRDefault="00373E79" w:rsidP="002F7239">
      <w:pPr>
        <w:pStyle w:val="ListParagraph"/>
        <w:widowControl/>
        <w:numPr>
          <w:ilvl w:val="0"/>
          <w:numId w:val="11"/>
        </w:numPr>
        <w:spacing w:after="200"/>
        <w:ind w:left="1620" w:hanging="540"/>
        <w:rPr>
          <w:rFonts w:ascii="Times New Roman" w:eastAsia="Calibri" w:hAnsi="Times New Roman" w:cs="Times New Roman"/>
        </w:rPr>
      </w:pPr>
      <w:r>
        <w:rPr>
          <w:rFonts w:ascii="Times New Roman" w:eastAsia="Calibri" w:hAnsi="Times New Roman" w:cs="Times New Roman"/>
        </w:rPr>
        <w:t>P</w:t>
      </w:r>
      <w:r w:rsidR="00DC6975" w:rsidRPr="00D02A26">
        <w:rPr>
          <w:rFonts w:ascii="Times New Roman" w:eastAsia="Calibri" w:hAnsi="Times New Roman" w:cs="Times New Roman"/>
        </w:rPr>
        <w:t>lanned or existing “smart grid” initiatives such as advanced metering infrastructure</w:t>
      </w:r>
      <w:r w:rsidR="0022126E" w:rsidRPr="00D02A26">
        <w:rPr>
          <w:rFonts w:ascii="Times New Roman" w:eastAsia="Calibri" w:hAnsi="Times New Roman" w:cs="Times New Roman"/>
        </w:rPr>
        <w:t>, SCADA,</w:t>
      </w:r>
      <w:r w:rsidR="00626C51" w:rsidRPr="00D02A26">
        <w:rPr>
          <w:rFonts w:ascii="Times New Roman" w:eastAsia="Calibri" w:hAnsi="Times New Roman" w:cs="Times New Roman"/>
        </w:rPr>
        <w:t xml:space="preserve"> </w:t>
      </w:r>
      <w:r w:rsidR="00DC6975" w:rsidRPr="00D02A26">
        <w:rPr>
          <w:rFonts w:ascii="Times New Roman" w:eastAsia="Calibri" w:hAnsi="Times New Roman" w:cs="Times New Roman"/>
        </w:rPr>
        <w:t>or distribution automation</w:t>
      </w:r>
      <w:r w:rsidR="00890ED2" w:rsidRPr="00D02A26">
        <w:rPr>
          <w:rFonts w:ascii="Times New Roman" w:eastAsia="Calibri" w:hAnsi="Times New Roman" w:cs="Times New Roman"/>
        </w:rPr>
        <w:t xml:space="preserve"> (see Section </w:t>
      </w:r>
      <w:r w:rsidR="00EB207E">
        <w:rPr>
          <w:rFonts w:ascii="Times New Roman" w:eastAsia="Calibri" w:hAnsi="Times New Roman" w:cs="Times New Roman"/>
        </w:rPr>
        <w:t>3.1</w:t>
      </w:r>
      <w:r w:rsidR="008E2D96">
        <w:rPr>
          <w:rFonts w:ascii="Times New Roman" w:eastAsia="Calibri" w:hAnsi="Times New Roman" w:cs="Times New Roman"/>
        </w:rPr>
        <w:t>1</w:t>
      </w:r>
      <w:proofErr w:type="gramStart"/>
      <w:r w:rsidR="00890ED2" w:rsidRPr="00D02A26">
        <w:rPr>
          <w:rFonts w:ascii="Times New Roman" w:eastAsia="Calibri" w:hAnsi="Times New Roman" w:cs="Times New Roman"/>
        </w:rPr>
        <w:t>)</w:t>
      </w:r>
      <w:r w:rsidR="00DC6975" w:rsidRPr="00D02A26">
        <w:rPr>
          <w:rFonts w:ascii="Times New Roman" w:eastAsia="Calibri" w:hAnsi="Times New Roman" w:cs="Times New Roman"/>
        </w:rPr>
        <w:t>;</w:t>
      </w:r>
      <w:proofErr w:type="gramEnd"/>
    </w:p>
    <w:p w14:paraId="4C562A15" w14:textId="485BE9DD" w:rsidR="00DC6975" w:rsidRPr="00D02A26" w:rsidRDefault="00DC6975" w:rsidP="002F7239">
      <w:pPr>
        <w:pStyle w:val="ListParagraph"/>
        <w:widowControl/>
        <w:numPr>
          <w:ilvl w:val="0"/>
          <w:numId w:val="11"/>
        </w:numPr>
        <w:spacing w:after="200"/>
        <w:ind w:left="1620" w:hanging="540"/>
        <w:rPr>
          <w:rFonts w:ascii="Times New Roman" w:eastAsia="Calibri" w:hAnsi="Times New Roman" w:cs="Times New Roman"/>
        </w:rPr>
      </w:pPr>
      <w:r w:rsidRPr="00D02A26">
        <w:rPr>
          <w:rFonts w:ascii="Times New Roman" w:eastAsia="Calibri" w:hAnsi="Times New Roman" w:cs="Times New Roman"/>
        </w:rPr>
        <w:t>Re-</w:t>
      </w:r>
      <w:proofErr w:type="spellStart"/>
      <w:r w:rsidRPr="00D02A26">
        <w:rPr>
          <w:rFonts w:ascii="Times New Roman" w:eastAsia="Calibri" w:hAnsi="Times New Roman" w:cs="Times New Roman"/>
        </w:rPr>
        <w:t>conductor</w:t>
      </w:r>
      <w:r w:rsidR="00373E79">
        <w:rPr>
          <w:rFonts w:ascii="Times New Roman" w:eastAsia="Calibri" w:hAnsi="Times New Roman" w:cs="Times New Roman"/>
        </w:rPr>
        <w:t>ing</w:t>
      </w:r>
      <w:proofErr w:type="spellEnd"/>
      <w:r w:rsidRPr="00D02A26">
        <w:rPr>
          <w:rFonts w:ascii="Times New Roman" w:eastAsia="Calibri" w:hAnsi="Times New Roman" w:cs="Times New Roman"/>
        </w:rPr>
        <w:t xml:space="preserve"> </w:t>
      </w:r>
      <w:r w:rsidR="00373E79">
        <w:rPr>
          <w:rFonts w:ascii="Times New Roman" w:eastAsia="Calibri" w:hAnsi="Times New Roman" w:cs="Times New Roman"/>
        </w:rPr>
        <w:t xml:space="preserve">of </w:t>
      </w:r>
      <w:r w:rsidRPr="00D02A26">
        <w:rPr>
          <w:rFonts w:ascii="Times New Roman" w:eastAsia="Calibri" w:hAnsi="Times New Roman" w:cs="Times New Roman"/>
        </w:rPr>
        <w:t xml:space="preserve">lines with lower loss </w:t>
      </w:r>
      <w:proofErr w:type="gramStart"/>
      <w:r w:rsidRPr="00D02A26">
        <w:rPr>
          <w:rFonts w:ascii="Times New Roman" w:eastAsia="Calibri" w:hAnsi="Times New Roman" w:cs="Times New Roman"/>
        </w:rPr>
        <w:t>conductors;</w:t>
      </w:r>
      <w:proofErr w:type="gramEnd"/>
    </w:p>
    <w:p w14:paraId="20994CA2" w14:textId="77777777" w:rsidR="00DC6975" w:rsidRPr="00D02A26" w:rsidRDefault="00DC6975" w:rsidP="002F7239">
      <w:pPr>
        <w:pStyle w:val="ListParagraph"/>
        <w:widowControl/>
        <w:numPr>
          <w:ilvl w:val="0"/>
          <w:numId w:val="11"/>
        </w:numPr>
        <w:spacing w:after="200"/>
        <w:ind w:left="1620" w:hanging="540"/>
        <w:rPr>
          <w:rFonts w:ascii="Times New Roman" w:eastAsia="Calibri" w:hAnsi="Times New Roman" w:cs="Times New Roman"/>
        </w:rPr>
      </w:pPr>
      <w:r w:rsidRPr="00D02A26">
        <w:rPr>
          <w:rFonts w:ascii="Times New Roman" w:eastAsia="Calibri" w:hAnsi="Times New Roman" w:cs="Times New Roman"/>
        </w:rPr>
        <w:t xml:space="preserve">Replacement of conventional transformers with higher efficiency </w:t>
      </w:r>
      <w:proofErr w:type="gramStart"/>
      <w:r w:rsidRPr="00D02A26">
        <w:rPr>
          <w:rFonts w:ascii="Times New Roman" w:eastAsia="Calibri" w:hAnsi="Times New Roman" w:cs="Times New Roman"/>
        </w:rPr>
        <w:t>transformers;</w:t>
      </w:r>
      <w:proofErr w:type="gramEnd"/>
    </w:p>
    <w:p w14:paraId="341DB6FF" w14:textId="0BA601F2" w:rsidR="00DC6975" w:rsidRPr="00D02A26" w:rsidRDefault="00373E79" w:rsidP="002F7239">
      <w:pPr>
        <w:pStyle w:val="ListParagraph"/>
        <w:widowControl/>
        <w:numPr>
          <w:ilvl w:val="0"/>
          <w:numId w:val="11"/>
        </w:numPr>
        <w:spacing w:after="200"/>
        <w:ind w:left="1620" w:hanging="540"/>
        <w:rPr>
          <w:rFonts w:ascii="Times New Roman" w:eastAsia="Calibri" w:hAnsi="Times New Roman" w:cs="Times New Roman"/>
        </w:rPr>
      </w:pPr>
      <w:r>
        <w:rPr>
          <w:rFonts w:ascii="Times New Roman" w:eastAsia="Calibri" w:hAnsi="Times New Roman" w:cs="Times New Roman"/>
        </w:rPr>
        <w:t>D</w:t>
      </w:r>
      <w:r w:rsidR="00876A6A" w:rsidRPr="00D02A26">
        <w:rPr>
          <w:rFonts w:ascii="Times New Roman" w:eastAsia="Calibri" w:hAnsi="Times New Roman" w:cs="Times New Roman"/>
        </w:rPr>
        <w:t xml:space="preserve">istribution voltage settings (on a 120 V base), and whether the utility employs, or plans to employ, conservation </w:t>
      </w:r>
      <w:r w:rsidR="00DC6975" w:rsidRPr="00D02A26">
        <w:rPr>
          <w:rFonts w:ascii="Times New Roman" w:eastAsia="Calibri" w:hAnsi="Times New Roman" w:cs="Times New Roman"/>
        </w:rPr>
        <w:t>voltage regulation</w:t>
      </w:r>
      <w:r w:rsidR="00876A6A" w:rsidRPr="00D02A26">
        <w:rPr>
          <w:rFonts w:ascii="Times New Roman" w:eastAsia="Calibri" w:hAnsi="Times New Roman" w:cs="Times New Roman"/>
        </w:rPr>
        <w:t xml:space="preserve"> or volt/VAR </w:t>
      </w:r>
      <w:proofErr w:type="gramStart"/>
      <w:r w:rsidR="00876A6A" w:rsidRPr="00D02A26">
        <w:rPr>
          <w:rFonts w:ascii="Times New Roman" w:eastAsia="Calibri" w:hAnsi="Times New Roman" w:cs="Times New Roman"/>
        </w:rPr>
        <w:t>optimization</w:t>
      </w:r>
      <w:r w:rsidR="00DC6975" w:rsidRPr="00D02A26">
        <w:rPr>
          <w:rFonts w:ascii="Times New Roman" w:eastAsia="Calibri" w:hAnsi="Times New Roman" w:cs="Times New Roman"/>
        </w:rPr>
        <w:t>;</w:t>
      </w:r>
      <w:proofErr w:type="gramEnd"/>
    </w:p>
    <w:p w14:paraId="35A3F128" w14:textId="7CAA7FAB" w:rsidR="00DC6975" w:rsidRPr="00D02A26" w:rsidRDefault="00DC6975" w:rsidP="002F7239">
      <w:pPr>
        <w:pStyle w:val="ListParagraph"/>
        <w:widowControl/>
        <w:numPr>
          <w:ilvl w:val="0"/>
          <w:numId w:val="11"/>
        </w:numPr>
        <w:spacing w:after="200"/>
        <w:ind w:left="1620" w:hanging="540"/>
        <w:rPr>
          <w:rFonts w:ascii="Times New Roman" w:eastAsia="Calibri" w:hAnsi="Times New Roman" w:cs="Times New Roman"/>
        </w:rPr>
      </w:pPr>
      <w:r w:rsidRPr="00D02A26">
        <w:rPr>
          <w:rFonts w:ascii="Times New Roman" w:eastAsia="Calibri" w:hAnsi="Times New Roman" w:cs="Times New Roman"/>
        </w:rPr>
        <w:t xml:space="preserve">A list of the locations of all substations that fall within the </w:t>
      </w:r>
      <w:r w:rsidR="00CF6946" w:rsidRPr="00D02A26">
        <w:rPr>
          <w:rFonts w:ascii="Times New Roman" w:eastAsia="Calibri" w:hAnsi="Times New Roman" w:cs="Times New Roman"/>
        </w:rPr>
        <w:t>100- and 500-year</w:t>
      </w:r>
      <w:r w:rsidRPr="00D02A26">
        <w:rPr>
          <w:rFonts w:ascii="Times New Roman" w:eastAsia="Calibri" w:hAnsi="Times New Roman" w:cs="Times New Roman"/>
        </w:rPr>
        <w:t xml:space="preserve"> flood plains, and a plan for protection or relocation of these </w:t>
      </w:r>
      <w:proofErr w:type="gramStart"/>
      <w:r w:rsidRPr="00D02A26">
        <w:rPr>
          <w:rFonts w:ascii="Times New Roman" w:eastAsia="Calibri" w:hAnsi="Times New Roman" w:cs="Times New Roman"/>
        </w:rPr>
        <w:t>facilities</w:t>
      </w:r>
      <w:r w:rsidR="00D14C85">
        <w:rPr>
          <w:rFonts w:ascii="Times New Roman" w:eastAsia="Calibri" w:hAnsi="Times New Roman" w:cs="Times New Roman"/>
        </w:rPr>
        <w:t>;</w:t>
      </w:r>
      <w:proofErr w:type="gramEnd"/>
    </w:p>
    <w:p w14:paraId="6D6763B8" w14:textId="77777777" w:rsidR="00DC6975" w:rsidRPr="00D02A26" w:rsidRDefault="00DC6975" w:rsidP="002F7239">
      <w:pPr>
        <w:pStyle w:val="ListParagraph"/>
        <w:widowControl/>
        <w:numPr>
          <w:ilvl w:val="0"/>
          <w:numId w:val="11"/>
        </w:numPr>
        <w:spacing w:after="200"/>
        <w:ind w:left="1620" w:hanging="540"/>
        <w:rPr>
          <w:rFonts w:ascii="Times New Roman" w:eastAsia="Calibri" w:hAnsi="Times New Roman" w:cs="Times New Roman"/>
        </w:rPr>
      </w:pPr>
      <w:r w:rsidRPr="00D02A26">
        <w:rPr>
          <w:rFonts w:ascii="Times New Roman" w:eastAsia="Calibri" w:hAnsi="Times New Roman" w:cs="Times New Roman"/>
        </w:rPr>
        <w:t xml:space="preserve">A </w:t>
      </w:r>
      <w:r w:rsidR="00876A6A" w:rsidRPr="00D02A26">
        <w:rPr>
          <w:rFonts w:ascii="Times New Roman" w:eastAsia="Calibri" w:hAnsi="Times New Roman" w:cs="Times New Roman"/>
        </w:rPr>
        <w:t>discussion</w:t>
      </w:r>
      <w:r w:rsidRPr="00D02A26">
        <w:rPr>
          <w:rFonts w:ascii="Times New Roman" w:eastAsia="Calibri" w:hAnsi="Times New Roman" w:cs="Times New Roman"/>
        </w:rPr>
        <w:t xml:space="preserve"> of </w:t>
      </w:r>
      <w:r w:rsidR="00876A6A" w:rsidRPr="00D02A26">
        <w:rPr>
          <w:rFonts w:ascii="Times New Roman" w:eastAsia="Calibri" w:hAnsi="Times New Roman" w:cs="Times New Roman"/>
        </w:rPr>
        <w:t xml:space="preserve">whether </w:t>
      </w:r>
      <w:r w:rsidRPr="00D02A26">
        <w:rPr>
          <w:rFonts w:ascii="Times New Roman" w:eastAsia="Calibri" w:hAnsi="Times New Roman" w:cs="Times New Roman"/>
        </w:rPr>
        <w:t xml:space="preserve">the utility </w:t>
      </w:r>
      <w:r w:rsidR="00876A6A" w:rsidRPr="00D02A26">
        <w:rPr>
          <w:rFonts w:ascii="Times New Roman" w:eastAsia="Calibri" w:hAnsi="Times New Roman" w:cs="Times New Roman"/>
        </w:rPr>
        <w:t xml:space="preserve">has an </w:t>
      </w:r>
      <w:r w:rsidRPr="00D02A26">
        <w:rPr>
          <w:rFonts w:ascii="Times New Roman" w:eastAsia="Calibri" w:hAnsi="Times New Roman" w:cs="Times New Roman"/>
        </w:rPr>
        <w:t>underground Damage Prevention Plan (DPP)</w:t>
      </w:r>
      <w:r w:rsidR="00876A6A" w:rsidRPr="00D02A26">
        <w:rPr>
          <w:rFonts w:ascii="Times New Roman" w:eastAsia="Calibri" w:hAnsi="Times New Roman" w:cs="Times New Roman"/>
        </w:rPr>
        <w:t xml:space="preserve">, </w:t>
      </w:r>
      <w:r w:rsidRPr="00D02A26">
        <w:rPr>
          <w:rFonts w:ascii="Times New Roman" w:eastAsia="Calibri" w:hAnsi="Times New Roman" w:cs="Times New Roman"/>
        </w:rPr>
        <w:t>or plan</w:t>
      </w:r>
      <w:r w:rsidR="00876A6A" w:rsidRPr="00D02A26">
        <w:rPr>
          <w:rFonts w:ascii="Times New Roman" w:eastAsia="Calibri" w:hAnsi="Times New Roman" w:cs="Times New Roman"/>
        </w:rPr>
        <w:t>s</w:t>
      </w:r>
      <w:r w:rsidRPr="00D02A26">
        <w:rPr>
          <w:rFonts w:ascii="Times New Roman" w:eastAsia="Calibri" w:hAnsi="Times New Roman" w:cs="Times New Roman"/>
        </w:rPr>
        <w:t xml:space="preserve"> to develop and implement a DPP, if none </w:t>
      </w:r>
      <w:proofErr w:type="gramStart"/>
      <w:r w:rsidRPr="00D02A26">
        <w:rPr>
          <w:rFonts w:ascii="Times New Roman" w:eastAsia="Calibri" w:hAnsi="Times New Roman" w:cs="Times New Roman"/>
        </w:rPr>
        <w:t>exists;</w:t>
      </w:r>
      <w:proofErr w:type="gramEnd"/>
    </w:p>
    <w:p w14:paraId="32698208" w14:textId="36D57513" w:rsidR="00D77A14" w:rsidRPr="00D02A26" w:rsidRDefault="00D77A14" w:rsidP="002F7239">
      <w:pPr>
        <w:pStyle w:val="ListParagraph"/>
        <w:widowControl/>
        <w:numPr>
          <w:ilvl w:val="0"/>
          <w:numId w:val="11"/>
        </w:numPr>
        <w:spacing w:after="200"/>
        <w:ind w:left="1620" w:hanging="540"/>
        <w:rPr>
          <w:rFonts w:ascii="Times New Roman" w:eastAsia="Calibri" w:hAnsi="Times New Roman" w:cs="Times New Roman"/>
        </w:rPr>
      </w:pPr>
      <w:r w:rsidRPr="00D02A26">
        <w:rPr>
          <w:rFonts w:ascii="Times New Roman" w:eastAsia="Calibri" w:hAnsi="Times New Roman" w:cs="Times New Roman"/>
        </w:rPr>
        <w:t xml:space="preserve">The location criteria and extent of the use of animal </w:t>
      </w:r>
      <w:proofErr w:type="gramStart"/>
      <w:r w:rsidRPr="00D02A26">
        <w:rPr>
          <w:rFonts w:ascii="Times New Roman" w:eastAsia="Calibri" w:hAnsi="Times New Roman" w:cs="Times New Roman"/>
        </w:rPr>
        <w:t>guards</w:t>
      </w:r>
      <w:r w:rsidR="00D14C85">
        <w:rPr>
          <w:rFonts w:ascii="Times New Roman" w:eastAsia="Calibri" w:hAnsi="Times New Roman" w:cs="Times New Roman"/>
        </w:rPr>
        <w:t>;</w:t>
      </w:r>
      <w:proofErr w:type="gramEnd"/>
    </w:p>
    <w:p w14:paraId="14AE2DDF" w14:textId="3387FA1A" w:rsidR="00D77A14" w:rsidRPr="00D02A26" w:rsidRDefault="00D77A14" w:rsidP="002F7239">
      <w:pPr>
        <w:pStyle w:val="ListParagraph"/>
        <w:widowControl/>
        <w:numPr>
          <w:ilvl w:val="0"/>
          <w:numId w:val="11"/>
        </w:numPr>
        <w:spacing w:after="200"/>
        <w:ind w:left="1620" w:hanging="540"/>
        <w:rPr>
          <w:rFonts w:ascii="Times New Roman" w:eastAsia="Calibri" w:hAnsi="Times New Roman" w:cs="Times New Roman"/>
        </w:rPr>
      </w:pPr>
      <w:r w:rsidRPr="00D02A26">
        <w:rPr>
          <w:rFonts w:ascii="Times New Roman" w:eastAsia="Calibri" w:hAnsi="Times New Roman" w:cs="Times New Roman"/>
        </w:rPr>
        <w:t xml:space="preserve">The location criteria and extent of the use of fault indicators, or the plans to install fault indicators, or a discussion as to why fault indicators are not applicable to the specific </w:t>
      </w:r>
      <w:proofErr w:type="gramStart"/>
      <w:r w:rsidRPr="00D02A26">
        <w:rPr>
          <w:rFonts w:ascii="Times New Roman" w:eastAsia="Calibri" w:hAnsi="Times New Roman" w:cs="Times New Roman"/>
        </w:rPr>
        <w:t>system</w:t>
      </w:r>
      <w:r w:rsidR="00D14C85">
        <w:rPr>
          <w:rFonts w:ascii="Times New Roman" w:eastAsia="Calibri" w:hAnsi="Times New Roman" w:cs="Times New Roman"/>
        </w:rPr>
        <w:t>;</w:t>
      </w:r>
      <w:proofErr w:type="gramEnd"/>
    </w:p>
    <w:p w14:paraId="792289FE" w14:textId="1E066AB1" w:rsidR="00F93BB6" w:rsidRPr="00D02A26" w:rsidRDefault="00F93BB6" w:rsidP="002F7239">
      <w:pPr>
        <w:pStyle w:val="ListParagraph"/>
        <w:widowControl/>
        <w:numPr>
          <w:ilvl w:val="0"/>
          <w:numId w:val="11"/>
        </w:numPr>
        <w:spacing w:after="200"/>
        <w:ind w:left="1620" w:hanging="540"/>
        <w:rPr>
          <w:rFonts w:ascii="Times New Roman" w:eastAsia="Calibri" w:hAnsi="Times New Roman" w:cs="Times New Roman"/>
        </w:rPr>
      </w:pPr>
      <w:r w:rsidRPr="00D02A26">
        <w:rPr>
          <w:rFonts w:ascii="Times New Roman" w:eastAsia="Calibri" w:hAnsi="Times New Roman" w:cs="Times New Roman"/>
        </w:rPr>
        <w:t xml:space="preserve">A pole inspection </w:t>
      </w:r>
      <w:r w:rsidR="0022126E" w:rsidRPr="00D02A26">
        <w:rPr>
          <w:rFonts w:ascii="Times New Roman" w:eastAsia="Calibri" w:hAnsi="Times New Roman" w:cs="Times New Roman"/>
        </w:rPr>
        <w:t xml:space="preserve">program, </w:t>
      </w:r>
      <w:r w:rsidRPr="00D02A26">
        <w:rPr>
          <w:rFonts w:ascii="Times New Roman" w:eastAsia="Calibri" w:hAnsi="Times New Roman" w:cs="Times New Roman"/>
        </w:rPr>
        <w:t xml:space="preserve">plans to implement a pole inspection program, or a discussion as to why a pole inspection program is not </w:t>
      </w:r>
      <w:proofErr w:type="gramStart"/>
      <w:r w:rsidRPr="00D02A26">
        <w:rPr>
          <w:rFonts w:ascii="Times New Roman" w:eastAsia="Calibri" w:hAnsi="Times New Roman" w:cs="Times New Roman"/>
        </w:rPr>
        <w:t>appropriate</w:t>
      </w:r>
      <w:r w:rsidR="00D14C85">
        <w:rPr>
          <w:rFonts w:ascii="Times New Roman" w:eastAsia="Calibri" w:hAnsi="Times New Roman" w:cs="Times New Roman"/>
        </w:rPr>
        <w:t>;</w:t>
      </w:r>
      <w:proofErr w:type="gramEnd"/>
    </w:p>
    <w:p w14:paraId="3D14C824" w14:textId="420D03D1" w:rsidR="0022126E" w:rsidRDefault="00062934" w:rsidP="002F7239">
      <w:pPr>
        <w:pStyle w:val="ListParagraph"/>
        <w:widowControl/>
        <w:numPr>
          <w:ilvl w:val="0"/>
          <w:numId w:val="11"/>
        </w:numPr>
        <w:spacing w:after="200"/>
        <w:ind w:left="1620" w:hanging="540"/>
        <w:rPr>
          <w:rFonts w:ascii="Times New Roman" w:eastAsia="Calibri" w:hAnsi="Times New Roman" w:cs="Times New Roman"/>
        </w:rPr>
      </w:pPr>
      <w:r w:rsidRPr="00D02A26">
        <w:rPr>
          <w:rFonts w:ascii="Times New Roman" w:eastAsia="Calibri" w:hAnsi="Times New Roman" w:cs="Times New Roman"/>
        </w:rPr>
        <w:t xml:space="preserve">The impact of distributed generation on system </w:t>
      </w:r>
      <w:proofErr w:type="gramStart"/>
      <w:r w:rsidRPr="00D02A26">
        <w:rPr>
          <w:rFonts w:ascii="Times New Roman" w:eastAsia="Calibri" w:hAnsi="Times New Roman" w:cs="Times New Roman"/>
        </w:rPr>
        <w:t>stability</w:t>
      </w:r>
      <w:r w:rsidR="00D14C85">
        <w:rPr>
          <w:rFonts w:ascii="Times New Roman" w:eastAsia="Calibri" w:hAnsi="Times New Roman" w:cs="Times New Roman"/>
        </w:rPr>
        <w:t>;</w:t>
      </w:r>
      <w:proofErr w:type="gramEnd"/>
    </w:p>
    <w:p w14:paraId="69A0D684" w14:textId="3F694D98" w:rsidR="008B59C0" w:rsidRPr="00D02A26" w:rsidRDefault="008B59C0" w:rsidP="002F7239">
      <w:pPr>
        <w:pStyle w:val="ListParagraph"/>
        <w:widowControl/>
        <w:numPr>
          <w:ilvl w:val="0"/>
          <w:numId w:val="11"/>
        </w:numPr>
        <w:spacing w:after="200"/>
        <w:ind w:left="1620" w:hanging="540"/>
        <w:rPr>
          <w:rFonts w:ascii="Times New Roman" w:eastAsia="Calibri" w:hAnsi="Times New Roman" w:cs="Times New Roman"/>
        </w:rPr>
      </w:pPr>
      <w:r>
        <w:rPr>
          <w:rFonts w:ascii="Times New Roman" w:eastAsia="Calibri" w:hAnsi="Times New Roman" w:cs="Times New Roman"/>
        </w:rPr>
        <w:t xml:space="preserve">The impact of </w:t>
      </w:r>
      <w:r w:rsidR="009B3043">
        <w:rPr>
          <w:rFonts w:ascii="Times New Roman" w:eastAsia="Calibri" w:hAnsi="Times New Roman" w:cs="Times New Roman"/>
        </w:rPr>
        <w:t xml:space="preserve">newly installed </w:t>
      </w:r>
      <w:r>
        <w:rPr>
          <w:rFonts w:ascii="Times New Roman" w:eastAsia="Calibri" w:hAnsi="Times New Roman" w:cs="Times New Roman"/>
        </w:rPr>
        <w:t>electrification</w:t>
      </w:r>
      <w:r w:rsidR="009B3043">
        <w:rPr>
          <w:rFonts w:ascii="Times New Roman" w:eastAsia="Calibri" w:hAnsi="Times New Roman" w:cs="Times New Roman"/>
        </w:rPr>
        <w:t xml:space="preserve"> measures including but not limited to electric heat pumps, heat pump water heaters, electric vehicle charging infrastructure</w:t>
      </w:r>
      <w:r w:rsidR="00E135CF">
        <w:rPr>
          <w:rFonts w:ascii="Times New Roman" w:eastAsia="Calibri" w:hAnsi="Times New Roman" w:cs="Times New Roman"/>
        </w:rPr>
        <w:t xml:space="preserve"> and electric vehicles </w:t>
      </w:r>
      <w:r w:rsidR="00441304">
        <w:rPr>
          <w:rFonts w:ascii="Times New Roman" w:eastAsia="Calibri" w:hAnsi="Times New Roman" w:cs="Times New Roman"/>
        </w:rPr>
        <w:t>(</w:t>
      </w:r>
      <w:r w:rsidR="00E135CF">
        <w:rPr>
          <w:rFonts w:ascii="Times New Roman" w:eastAsia="Calibri" w:hAnsi="Times New Roman" w:cs="Times New Roman"/>
        </w:rPr>
        <w:t>either for personal transportation or commercial fleets</w:t>
      </w:r>
      <w:r w:rsidR="00441304">
        <w:rPr>
          <w:rFonts w:ascii="Times New Roman" w:eastAsia="Calibri" w:hAnsi="Times New Roman" w:cs="Times New Roman"/>
        </w:rPr>
        <w:t>)</w:t>
      </w:r>
      <w:r w:rsidR="00E135CF">
        <w:rPr>
          <w:rFonts w:ascii="Times New Roman" w:eastAsia="Calibri" w:hAnsi="Times New Roman" w:cs="Times New Roman"/>
        </w:rPr>
        <w:t>.</w:t>
      </w:r>
    </w:p>
    <w:p w14:paraId="04593487" w14:textId="01DC9D8D" w:rsidR="009102D9" w:rsidRPr="00D02A26" w:rsidRDefault="009102D9" w:rsidP="009102D9">
      <w:pPr>
        <w:pStyle w:val="Heading3"/>
        <w:numPr>
          <w:ilvl w:val="1"/>
          <w:numId w:val="27"/>
        </w:numPr>
        <w:rPr>
          <w:rFonts w:asciiTheme="majorHAnsi" w:hAnsiTheme="majorHAnsi"/>
          <w:sz w:val="26"/>
          <w:szCs w:val="26"/>
        </w:rPr>
      </w:pPr>
      <w:r w:rsidRPr="00D02A26">
        <w:rPr>
          <w:rFonts w:asciiTheme="majorHAnsi" w:hAnsiTheme="majorHAnsi"/>
          <w:sz w:val="26"/>
          <w:szCs w:val="26"/>
        </w:rPr>
        <w:t xml:space="preserve">  </w:t>
      </w:r>
      <w:bookmarkStart w:id="29" w:name="_Toc122775235"/>
      <w:r>
        <w:rPr>
          <w:rFonts w:asciiTheme="majorHAnsi" w:hAnsiTheme="majorHAnsi"/>
          <w:sz w:val="26"/>
          <w:szCs w:val="26"/>
        </w:rPr>
        <w:t>T&amp;D Equipment Selection and Utilization</w:t>
      </w:r>
      <w:bookmarkEnd w:id="29"/>
    </w:p>
    <w:p w14:paraId="614ED216" w14:textId="77777777" w:rsidR="00BB2BD8" w:rsidRPr="00D02A26" w:rsidRDefault="00BB2BD8" w:rsidP="00184033">
      <w:pPr>
        <w:pStyle w:val="ListParagraph"/>
        <w:widowControl/>
        <w:ind w:left="1620"/>
        <w:rPr>
          <w:rFonts w:ascii="Times New Roman" w:eastAsia="Calibri" w:hAnsi="Times New Roman" w:cs="Times New Roman"/>
        </w:rPr>
      </w:pPr>
    </w:p>
    <w:p w14:paraId="3D5C8B36" w14:textId="3D5BFD51" w:rsidR="00263F25" w:rsidRPr="00E90B4F" w:rsidRDefault="005D2216" w:rsidP="00441304">
      <w:pPr>
        <w:ind w:left="720"/>
        <w:rPr>
          <w:rFonts w:ascii="Times New Roman" w:eastAsia="Calibri" w:hAnsi="Times New Roman" w:cs="Times New Roman"/>
        </w:rPr>
      </w:pPr>
      <w:r w:rsidRPr="00D02A26">
        <w:rPr>
          <w:rFonts w:ascii="Times New Roman" w:eastAsia="Calibri" w:hAnsi="Times New Roman" w:cs="Times New Roman"/>
        </w:rPr>
        <w:t>Each utility should describe the process(es) used to select all major equipment (not limited to transformers) according to least-cost principles.</w:t>
      </w:r>
      <w:r w:rsidR="00441304">
        <w:rPr>
          <w:rFonts w:ascii="Times New Roman" w:eastAsia="Calibri" w:hAnsi="Times New Roman" w:cs="Times New Roman"/>
        </w:rPr>
        <w:t xml:space="preserve">  </w:t>
      </w:r>
      <w:r w:rsidR="002C493A" w:rsidRPr="00E90B4F">
        <w:rPr>
          <w:rFonts w:ascii="Times New Roman" w:eastAsia="Calibri" w:hAnsi="Times New Roman" w:cs="Times New Roman"/>
        </w:rPr>
        <w:t>Utilities should develop and adopt any necessary procedures to meet the following standards:</w:t>
      </w:r>
    </w:p>
    <w:p w14:paraId="40ABA27D" w14:textId="77777777" w:rsidR="00263F25" w:rsidRDefault="00263F25" w:rsidP="00263F25">
      <w:pPr>
        <w:ind w:left="720"/>
        <w:rPr>
          <w:rFonts w:ascii="Times New Roman" w:eastAsia="Calibri" w:hAnsi="Times New Roman" w:cs="Times New Roman"/>
        </w:rPr>
      </w:pPr>
    </w:p>
    <w:p w14:paraId="2DD13ACD" w14:textId="123899A8" w:rsidR="00263F25" w:rsidRPr="00263F25" w:rsidRDefault="002C493A" w:rsidP="00441304">
      <w:pPr>
        <w:pStyle w:val="ListParagraph"/>
        <w:numPr>
          <w:ilvl w:val="0"/>
          <w:numId w:val="47"/>
        </w:numPr>
        <w:rPr>
          <w:rFonts w:ascii="Times New Roman" w:eastAsia="Calibri" w:hAnsi="Times New Roman" w:cs="Times New Roman"/>
        </w:rPr>
      </w:pPr>
      <w:r w:rsidRPr="00263F25">
        <w:rPr>
          <w:rFonts w:ascii="Times New Roman" w:eastAsia="Calibri" w:hAnsi="Times New Roman" w:cs="Times New Roman"/>
        </w:rPr>
        <w:t xml:space="preserve">All transformer selection and purchase decisions fully reflect the </w:t>
      </w:r>
      <w:r w:rsidR="006D0141">
        <w:rPr>
          <w:rFonts w:ascii="Times New Roman" w:eastAsia="Calibri" w:hAnsi="Times New Roman" w:cs="Times New Roman"/>
        </w:rPr>
        <w:t xml:space="preserve">economic and </w:t>
      </w:r>
      <w:r w:rsidR="006D0141">
        <w:rPr>
          <w:rFonts w:ascii="Times New Roman" w:eastAsia="Calibri" w:hAnsi="Times New Roman" w:cs="Times New Roman"/>
        </w:rPr>
        <w:lastRenderedPageBreak/>
        <w:t xml:space="preserve">environmental </w:t>
      </w:r>
      <w:r w:rsidRPr="00263F25">
        <w:rPr>
          <w:rFonts w:ascii="Times New Roman" w:eastAsia="Calibri" w:hAnsi="Times New Roman" w:cs="Times New Roman"/>
        </w:rPr>
        <w:t xml:space="preserve">value of projected capacity and energy losses </w:t>
      </w:r>
      <w:r w:rsidR="008C7807" w:rsidRPr="00263F25">
        <w:rPr>
          <w:rFonts w:ascii="Times New Roman" w:eastAsia="Calibri" w:hAnsi="Times New Roman" w:cs="Times New Roman"/>
        </w:rPr>
        <w:t xml:space="preserve">avoided </w:t>
      </w:r>
      <w:r w:rsidRPr="00263F25">
        <w:rPr>
          <w:rFonts w:ascii="Times New Roman" w:eastAsia="Calibri" w:hAnsi="Times New Roman" w:cs="Times New Roman"/>
        </w:rPr>
        <w:t xml:space="preserve">over the equipment lifetime with due regard for expected loadings and duty </w:t>
      </w:r>
      <w:proofErr w:type="gramStart"/>
      <w:r w:rsidRPr="00263F25">
        <w:rPr>
          <w:rFonts w:ascii="Times New Roman" w:eastAsia="Calibri" w:hAnsi="Times New Roman" w:cs="Times New Roman"/>
        </w:rPr>
        <w:t>cycles;</w:t>
      </w:r>
      <w:proofErr w:type="gramEnd"/>
    </w:p>
    <w:p w14:paraId="24C90FBE" w14:textId="77777777" w:rsidR="00263F25" w:rsidRDefault="00263F25" w:rsidP="00263F25">
      <w:pPr>
        <w:ind w:left="720"/>
        <w:rPr>
          <w:rFonts w:ascii="Times New Roman" w:eastAsia="Calibri" w:hAnsi="Times New Roman" w:cs="Times New Roman"/>
        </w:rPr>
      </w:pPr>
    </w:p>
    <w:p w14:paraId="5D6B3AE1" w14:textId="5D8879EC" w:rsidR="00263F25" w:rsidRPr="00263F25" w:rsidRDefault="00B3423A" w:rsidP="00441304">
      <w:pPr>
        <w:pStyle w:val="ListParagraph"/>
        <w:numPr>
          <w:ilvl w:val="0"/>
          <w:numId w:val="47"/>
        </w:numPr>
        <w:rPr>
          <w:rFonts w:ascii="Times New Roman" w:eastAsia="Calibri" w:hAnsi="Times New Roman" w:cs="Times New Roman"/>
        </w:rPr>
      </w:pPr>
      <w:r w:rsidRPr="00263F25">
        <w:rPr>
          <w:rFonts w:ascii="Times New Roman" w:eastAsia="Calibri" w:hAnsi="Times New Roman" w:cs="Times New Roman"/>
        </w:rPr>
        <w:t xml:space="preserve">When equipment is selected for replacement, due consideration is </w:t>
      </w:r>
      <w:r w:rsidR="005A120A" w:rsidRPr="00263F25">
        <w:rPr>
          <w:rFonts w:ascii="Times New Roman" w:eastAsia="Calibri" w:hAnsi="Times New Roman" w:cs="Times New Roman"/>
        </w:rPr>
        <w:t xml:space="preserve">taken of expected, likely, or potential future loading </w:t>
      </w:r>
      <w:r w:rsidR="009C0637" w:rsidRPr="00263F25">
        <w:rPr>
          <w:rFonts w:ascii="Times New Roman" w:eastAsia="Calibri" w:hAnsi="Times New Roman" w:cs="Times New Roman"/>
        </w:rPr>
        <w:t xml:space="preserve">as informed by </w:t>
      </w:r>
      <w:r w:rsidR="005854F7" w:rsidRPr="00263F25">
        <w:rPr>
          <w:rFonts w:ascii="Times New Roman" w:eastAsia="Calibri" w:hAnsi="Times New Roman" w:cs="Times New Roman"/>
        </w:rPr>
        <w:t xml:space="preserve">load </w:t>
      </w:r>
      <w:r w:rsidR="009C0637" w:rsidRPr="00263F25">
        <w:rPr>
          <w:rFonts w:ascii="Times New Roman" w:eastAsia="Calibri" w:hAnsi="Times New Roman" w:cs="Times New Roman"/>
        </w:rPr>
        <w:t xml:space="preserve">forecast scenario analysis, and </w:t>
      </w:r>
      <w:r w:rsidR="001F72D3" w:rsidRPr="00263F25">
        <w:rPr>
          <w:rFonts w:ascii="Times New Roman" w:eastAsia="Calibri" w:hAnsi="Times New Roman" w:cs="Times New Roman"/>
        </w:rPr>
        <w:t xml:space="preserve">commensurate </w:t>
      </w:r>
      <w:r w:rsidR="009C0637" w:rsidRPr="00263F25">
        <w:rPr>
          <w:rFonts w:ascii="Times New Roman" w:eastAsia="Calibri" w:hAnsi="Times New Roman" w:cs="Times New Roman"/>
        </w:rPr>
        <w:t xml:space="preserve">oversizing of equipment </w:t>
      </w:r>
      <w:r w:rsidR="001F72D3" w:rsidRPr="00263F25">
        <w:rPr>
          <w:rFonts w:ascii="Times New Roman" w:eastAsia="Calibri" w:hAnsi="Times New Roman" w:cs="Times New Roman"/>
        </w:rPr>
        <w:t xml:space="preserve">considered, </w:t>
      </w:r>
      <w:r w:rsidR="001521DA" w:rsidRPr="00263F25">
        <w:rPr>
          <w:rFonts w:ascii="Times New Roman" w:eastAsia="Calibri" w:hAnsi="Times New Roman" w:cs="Times New Roman"/>
        </w:rPr>
        <w:t>in a manner consistent with least-cost planning principles</w:t>
      </w:r>
      <w:r w:rsidR="001F72D3" w:rsidRPr="00263F25">
        <w:rPr>
          <w:rFonts w:ascii="Times New Roman" w:eastAsia="Calibri" w:hAnsi="Times New Roman" w:cs="Times New Roman"/>
        </w:rPr>
        <w:t xml:space="preserve">, to avoid future construction </w:t>
      </w:r>
      <w:proofErr w:type="gramStart"/>
      <w:r w:rsidR="001F72D3" w:rsidRPr="00263F25">
        <w:rPr>
          <w:rFonts w:ascii="Times New Roman" w:eastAsia="Calibri" w:hAnsi="Times New Roman" w:cs="Times New Roman"/>
        </w:rPr>
        <w:t>costs;</w:t>
      </w:r>
      <w:proofErr w:type="gramEnd"/>
    </w:p>
    <w:p w14:paraId="2F598222" w14:textId="77777777" w:rsidR="00263F25" w:rsidRDefault="00263F25" w:rsidP="00263F25">
      <w:pPr>
        <w:ind w:left="720"/>
        <w:rPr>
          <w:rFonts w:ascii="Times New Roman" w:eastAsia="Calibri" w:hAnsi="Times New Roman" w:cs="Times New Roman"/>
        </w:rPr>
      </w:pPr>
    </w:p>
    <w:p w14:paraId="1331BF70" w14:textId="77777777" w:rsidR="00263F25" w:rsidRPr="00263F25" w:rsidRDefault="002C493A" w:rsidP="00441304">
      <w:pPr>
        <w:pStyle w:val="ListParagraph"/>
        <w:numPr>
          <w:ilvl w:val="0"/>
          <w:numId w:val="47"/>
        </w:numPr>
        <w:rPr>
          <w:rFonts w:ascii="Times New Roman" w:eastAsia="Calibri" w:hAnsi="Times New Roman" w:cs="Times New Roman"/>
        </w:rPr>
      </w:pPr>
      <w:r w:rsidRPr="00263F25">
        <w:rPr>
          <w:rFonts w:ascii="Times New Roman" w:eastAsia="Calibri" w:hAnsi="Times New Roman" w:cs="Times New Roman"/>
        </w:rPr>
        <w:t>Inventory of transformers in use and on hand is to be managed to match transformer loss characteris</w:t>
      </w:r>
      <w:r w:rsidR="00865137" w:rsidRPr="00263F25">
        <w:rPr>
          <w:rFonts w:ascii="Times New Roman" w:eastAsia="Calibri" w:hAnsi="Times New Roman" w:cs="Times New Roman"/>
        </w:rPr>
        <w:t>tics with customer load factors</w:t>
      </w:r>
      <w:r w:rsidRPr="00263F25">
        <w:rPr>
          <w:rFonts w:ascii="Times New Roman" w:eastAsia="Calibri" w:hAnsi="Times New Roman" w:cs="Times New Roman"/>
        </w:rPr>
        <w:t>; and</w:t>
      </w:r>
    </w:p>
    <w:p w14:paraId="21F2A38E" w14:textId="77777777" w:rsidR="00263F25" w:rsidRDefault="00263F25" w:rsidP="00263F25">
      <w:pPr>
        <w:ind w:left="720"/>
        <w:rPr>
          <w:rFonts w:ascii="Times New Roman" w:eastAsia="Calibri" w:hAnsi="Times New Roman" w:cs="Times New Roman"/>
        </w:rPr>
      </w:pPr>
    </w:p>
    <w:p w14:paraId="4425DB0F" w14:textId="7689DD10" w:rsidR="00EA6CD8" w:rsidRPr="00263F25" w:rsidRDefault="002C493A" w:rsidP="00441304">
      <w:pPr>
        <w:pStyle w:val="ListParagraph"/>
        <w:numPr>
          <w:ilvl w:val="0"/>
          <w:numId w:val="47"/>
        </w:numPr>
        <w:rPr>
          <w:rFonts w:ascii="Times New Roman" w:eastAsia="Calibri" w:hAnsi="Times New Roman" w:cs="Times New Roman"/>
        </w:rPr>
      </w:pPr>
      <w:r w:rsidRPr="00263F25">
        <w:rPr>
          <w:rFonts w:ascii="Times New Roman" w:eastAsia="Calibri" w:hAnsi="Times New Roman" w:cs="Times New Roman"/>
        </w:rPr>
        <w:t>An ongoing system to monitor and adjust transformer loading for optimal economic benefit is in place.</w:t>
      </w:r>
    </w:p>
    <w:p w14:paraId="5561261D" w14:textId="77777777" w:rsidR="00C07286" w:rsidRPr="00D02A26" w:rsidRDefault="00C07286" w:rsidP="00007B3A"/>
    <w:p w14:paraId="391AA782" w14:textId="008EC45C" w:rsidR="006E08D8" w:rsidRDefault="006E08D8" w:rsidP="00851B08">
      <w:pPr>
        <w:pStyle w:val="ListParagraph"/>
        <w:widowControl/>
        <w:ind w:left="720"/>
        <w:rPr>
          <w:rFonts w:ascii="Times New Roman" w:eastAsia="Calibri" w:hAnsi="Times New Roman" w:cs="Times New Roman"/>
        </w:rPr>
      </w:pPr>
    </w:p>
    <w:p w14:paraId="1C30A64F" w14:textId="602B307F" w:rsidR="006E08D8" w:rsidRPr="00D02A26" w:rsidRDefault="006E08D8" w:rsidP="006E08D8">
      <w:pPr>
        <w:pStyle w:val="Heading3"/>
        <w:numPr>
          <w:ilvl w:val="1"/>
          <w:numId w:val="27"/>
        </w:numPr>
        <w:rPr>
          <w:rFonts w:asciiTheme="majorHAnsi" w:hAnsiTheme="majorHAnsi"/>
          <w:sz w:val="26"/>
          <w:szCs w:val="26"/>
        </w:rPr>
      </w:pPr>
      <w:r w:rsidRPr="00D02A26">
        <w:rPr>
          <w:rFonts w:asciiTheme="majorHAnsi" w:hAnsiTheme="majorHAnsi"/>
          <w:sz w:val="26"/>
          <w:szCs w:val="26"/>
        </w:rPr>
        <w:t xml:space="preserve">  </w:t>
      </w:r>
      <w:bookmarkStart w:id="30" w:name="_Toc122775236"/>
      <w:r>
        <w:rPr>
          <w:rFonts w:asciiTheme="majorHAnsi" w:hAnsiTheme="majorHAnsi"/>
          <w:sz w:val="26"/>
          <w:szCs w:val="26"/>
        </w:rPr>
        <w:t>Other T&amp;D Improvements</w:t>
      </w:r>
      <w:bookmarkEnd w:id="30"/>
    </w:p>
    <w:p w14:paraId="3334714A" w14:textId="77777777" w:rsidR="008F73D0" w:rsidRPr="00D02A26" w:rsidRDefault="008F73D0" w:rsidP="00007B3A"/>
    <w:p w14:paraId="38225F5C" w14:textId="77777777" w:rsidR="004B1A25" w:rsidRDefault="002C493A" w:rsidP="004B1A25">
      <w:pPr>
        <w:widowControl/>
        <w:ind w:left="720"/>
        <w:rPr>
          <w:rFonts w:ascii="Times New Roman" w:eastAsia="Calibri" w:hAnsi="Times New Roman" w:cs="Times New Roman"/>
        </w:rPr>
      </w:pPr>
      <w:r w:rsidRPr="00D02A26">
        <w:rPr>
          <w:rFonts w:ascii="Times New Roman" w:eastAsia="Calibri" w:hAnsi="Times New Roman" w:cs="Times New Roman"/>
        </w:rPr>
        <w:t>In addition to the improvements outlined above, utilities should comply with the following T&amp;D- related improvements, which address several areas important to T&amp;D least cost planning and system reliability</w:t>
      </w:r>
      <w:r w:rsidR="004B1A25">
        <w:rPr>
          <w:rFonts w:ascii="Times New Roman" w:eastAsia="Calibri" w:hAnsi="Times New Roman" w:cs="Times New Roman"/>
        </w:rPr>
        <w:t>:</w:t>
      </w:r>
    </w:p>
    <w:p w14:paraId="3AD0D8A0" w14:textId="77777777" w:rsidR="004B1A25" w:rsidRDefault="004B1A25" w:rsidP="004B1A25">
      <w:pPr>
        <w:widowControl/>
        <w:ind w:left="720"/>
        <w:rPr>
          <w:rFonts w:ascii="Times New Roman" w:eastAsia="Calibri" w:hAnsi="Times New Roman" w:cs="Times New Roman"/>
        </w:rPr>
      </w:pPr>
    </w:p>
    <w:p w14:paraId="7010A89E" w14:textId="71BABDF9" w:rsidR="00B70945" w:rsidRDefault="002C493A" w:rsidP="00B70945">
      <w:pPr>
        <w:widowControl/>
        <w:ind w:left="720"/>
        <w:rPr>
          <w:rFonts w:ascii="Times New Roman" w:eastAsia="Calibri" w:hAnsi="Times New Roman" w:cs="Times New Roman"/>
        </w:rPr>
      </w:pPr>
      <w:r w:rsidRPr="004B1A25">
        <w:rPr>
          <w:rFonts w:ascii="Times New Roman" w:eastAsia="Calibri" w:hAnsi="Times New Roman" w:cs="Times New Roman"/>
          <w:b/>
        </w:rPr>
        <w:t>B</w:t>
      </w:r>
      <w:r w:rsidR="000D61BF" w:rsidRPr="004B1A25">
        <w:rPr>
          <w:rFonts w:ascii="Times New Roman" w:eastAsia="Calibri" w:hAnsi="Times New Roman" w:cs="Times New Roman"/>
          <w:b/>
        </w:rPr>
        <w:t>ulk Transmission</w:t>
      </w:r>
      <w:r w:rsidR="004B1A25">
        <w:rPr>
          <w:rFonts w:ascii="Times New Roman" w:eastAsia="Calibri" w:hAnsi="Times New Roman" w:cs="Times New Roman"/>
          <w:b/>
        </w:rPr>
        <w:t xml:space="preserve">: </w:t>
      </w:r>
      <w:r w:rsidRPr="004B1A25">
        <w:rPr>
          <w:rFonts w:ascii="Times New Roman" w:eastAsia="Calibri" w:hAnsi="Times New Roman" w:cs="Times New Roman"/>
        </w:rPr>
        <w:t>VELCO, as the responsible planner for Vermont's bulk transmission system on behalf of Vermont ratepayers and utilities, should give special consideration not only to the efficiency of its own facilities but also to the impact its actions may have on the efficiency of sub-transmission and distribution. Where appropriate, VELCO should support and cooperate with others, including the state’s electric distribution utilities, in undertaking regional T&amp;D optimization studies. The societal test coupled with suitable reliability analysis and attention to strategic planning issues should form the basis for planning and technical evaluation</w:t>
      </w:r>
      <w:r w:rsidR="009D11D3">
        <w:rPr>
          <w:rFonts w:ascii="Times New Roman" w:eastAsia="Calibri" w:hAnsi="Times New Roman" w:cs="Times New Roman"/>
        </w:rPr>
        <w:t>, with due consideration provided to equity and environmental justice impacts</w:t>
      </w:r>
      <w:r w:rsidRPr="004B1A25">
        <w:rPr>
          <w:rFonts w:ascii="Times New Roman" w:eastAsia="Calibri" w:hAnsi="Times New Roman" w:cs="Times New Roman"/>
        </w:rPr>
        <w:t>. Where additional transmission capacity is determined to be required following consideration of all non-transmission alternatives, the preferred method for increasing transmission capacity should be upgrading existing facilities within existing</w:t>
      </w:r>
      <w:r w:rsidR="001C673F" w:rsidRPr="004B1A25">
        <w:rPr>
          <w:rFonts w:ascii="Times New Roman" w:eastAsia="Calibri" w:hAnsi="Times New Roman" w:cs="Times New Roman"/>
        </w:rPr>
        <w:t xml:space="preserve"> </w:t>
      </w:r>
      <w:r w:rsidRPr="004B1A25">
        <w:rPr>
          <w:rFonts w:ascii="Times New Roman" w:eastAsia="Calibri" w:hAnsi="Times New Roman" w:cs="Times New Roman"/>
        </w:rPr>
        <w:t xml:space="preserve">transmission corridors </w:t>
      </w:r>
      <w:r w:rsidR="00087371" w:rsidRPr="004B1A25">
        <w:rPr>
          <w:rFonts w:ascii="Times New Roman" w:eastAsia="Calibri" w:hAnsi="Times New Roman" w:cs="Times New Roman"/>
        </w:rPr>
        <w:t>(</w:t>
      </w:r>
      <w:r w:rsidRPr="004B1A25">
        <w:rPr>
          <w:rFonts w:ascii="Times New Roman" w:eastAsia="Calibri" w:hAnsi="Times New Roman" w:cs="Times New Roman"/>
        </w:rPr>
        <w:t>unless it can be demonstrated that such a measure would have a substantial adverse impact on the electric system or societal costs</w:t>
      </w:r>
      <w:r w:rsidR="00087371" w:rsidRPr="004B1A25">
        <w:rPr>
          <w:rFonts w:ascii="Times New Roman" w:eastAsia="Calibri" w:hAnsi="Times New Roman" w:cs="Times New Roman"/>
        </w:rPr>
        <w:t>)</w:t>
      </w:r>
      <w:r w:rsidRPr="004B1A25">
        <w:rPr>
          <w:rFonts w:ascii="Times New Roman" w:eastAsia="Calibri" w:hAnsi="Times New Roman" w:cs="Times New Roman"/>
        </w:rPr>
        <w:t xml:space="preserve">. </w:t>
      </w:r>
      <w:r w:rsidR="00CB0D16" w:rsidRPr="004B1A25">
        <w:rPr>
          <w:rFonts w:ascii="Times New Roman" w:eastAsia="Calibri" w:hAnsi="Times New Roman" w:cs="Times New Roman"/>
          <w:b/>
          <w:bCs/>
        </w:rPr>
        <w:t xml:space="preserve">Each </w:t>
      </w:r>
      <w:r w:rsidR="00456D67" w:rsidRPr="004B1A25">
        <w:rPr>
          <w:rFonts w:ascii="Times New Roman" w:eastAsia="Calibri" w:hAnsi="Times New Roman" w:cs="Times New Roman"/>
          <w:b/>
          <w:bCs/>
        </w:rPr>
        <w:t xml:space="preserve">distribution </w:t>
      </w:r>
      <w:r w:rsidRPr="004B1A25">
        <w:rPr>
          <w:rFonts w:ascii="Times New Roman" w:eastAsia="Calibri" w:hAnsi="Times New Roman" w:cs="Times New Roman"/>
          <w:b/>
          <w:bCs/>
        </w:rPr>
        <w:t>utility’s IRP should describe the process undertaken to facilitate inter-utility coordination relative to transmission planning.</w:t>
      </w:r>
      <w:r w:rsidRPr="004B1A25">
        <w:rPr>
          <w:rFonts w:ascii="Times New Roman" w:eastAsia="Calibri" w:hAnsi="Times New Roman" w:cs="Times New Roman"/>
        </w:rPr>
        <w:t xml:space="preserve"> </w:t>
      </w:r>
      <w:r w:rsidR="009D11D3">
        <w:rPr>
          <w:rFonts w:ascii="Times New Roman" w:eastAsia="Calibri" w:hAnsi="Times New Roman" w:cs="Times New Roman"/>
        </w:rPr>
        <w:t xml:space="preserve"> The Vermont System Planning Committee established pursuant to the Public Utility Commission Docket 7081 should provide one (but not the only) venue for </w:t>
      </w:r>
      <w:r w:rsidRPr="004B1A25">
        <w:rPr>
          <w:rFonts w:ascii="Times New Roman" w:eastAsia="Calibri" w:hAnsi="Times New Roman" w:cs="Times New Roman"/>
        </w:rPr>
        <w:t>utility participation and information sharing.</w:t>
      </w:r>
    </w:p>
    <w:p w14:paraId="0812FFC9" w14:textId="77777777" w:rsidR="00B70945" w:rsidRDefault="00B70945" w:rsidP="00B70945">
      <w:pPr>
        <w:widowControl/>
        <w:ind w:left="720"/>
        <w:rPr>
          <w:rFonts w:ascii="Times New Roman" w:eastAsia="Calibri" w:hAnsi="Times New Roman" w:cs="Times New Roman"/>
          <w:b/>
        </w:rPr>
      </w:pPr>
    </w:p>
    <w:p w14:paraId="03BC8BAD" w14:textId="3F5A5931" w:rsidR="00F555A8" w:rsidRDefault="002C493A" w:rsidP="00F555A8">
      <w:pPr>
        <w:widowControl/>
        <w:ind w:left="720"/>
        <w:rPr>
          <w:rFonts w:ascii="Times New Roman" w:eastAsia="Calibri" w:hAnsi="Times New Roman" w:cs="Times New Roman"/>
        </w:rPr>
      </w:pPr>
      <w:r w:rsidRPr="00B70945">
        <w:rPr>
          <w:rFonts w:ascii="Times New Roman" w:eastAsia="Calibri" w:hAnsi="Times New Roman" w:cs="Times New Roman"/>
          <w:b/>
        </w:rPr>
        <w:t>S</w:t>
      </w:r>
      <w:r w:rsidR="0099262E" w:rsidRPr="00B70945">
        <w:rPr>
          <w:rFonts w:ascii="Times New Roman" w:eastAsia="Calibri" w:hAnsi="Times New Roman" w:cs="Times New Roman"/>
          <w:b/>
        </w:rPr>
        <w:t>ub-Transmission</w:t>
      </w:r>
      <w:r w:rsidR="00D50DDA">
        <w:rPr>
          <w:rFonts w:ascii="Times New Roman" w:eastAsia="Calibri" w:hAnsi="Times New Roman" w:cs="Times New Roman"/>
          <w:b/>
        </w:rPr>
        <w:t>:</w:t>
      </w:r>
      <w:r w:rsidR="00B70945">
        <w:rPr>
          <w:rFonts w:ascii="Times New Roman" w:eastAsia="Calibri" w:hAnsi="Times New Roman" w:cs="Times New Roman"/>
          <w:b/>
        </w:rPr>
        <w:t xml:space="preserve"> </w:t>
      </w:r>
      <w:r w:rsidRPr="00B70945">
        <w:rPr>
          <w:rFonts w:ascii="Times New Roman" w:eastAsia="Calibri" w:hAnsi="Times New Roman" w:cs="Times New Roman"/>
        </w:rPr>
        <w:t xml:space="preserve">Sub-transmission planning should take into account broader interests than those of individual utilities. Where appropriate, integrated regional reliability improvements and </w:t>
      </w:r>
      <w:r w:rsidR="00C17621" w:rsidRPr="00B70945">
        <w:rPr>
          <w:rFonts w:ascii="Times New Roman" w:eastAsia="Calibri" w:hAnsi="Times New Roman" w:cs="Times New Roman"/>
        </w:rPr>
        <w:t>sub-</w:t>
      </w:r>
      <w:r w:rsidRPr="00B70945">
        <w:rPr>
          <w:rFonts w:ascii="Times New Roman" w:eastAsia="Calibri" w:hAnsi="Times New Roman" w:cs="Times New Roman"/>
        </w:rPr>
        <w:t>transmission system optimization should form the basis for the basic planning and technical evalua</w:t>
      </w:r>
      <w:r w:rsidR="00DE6305" w:rsidRPr="00B70945">
        <w:rPr>
          <w:rFonts w:ascii="Times New Roman" w:eastAsia="Calibri" w:hAnsi="Times New Roman" w:cs="Times New Roman"/>
        </w:rPr>
        <w:t>tion criteria. Utilities should</w:t>
      </w:r>
      <w:r w:rsidRPr="00B70945">
        <w:rPr>
          <w:rFonts w:ascii="Times New Roman" w:eastAsia="Calibri" w:hAnsi="Times New Roman" w:cs="Times New Roman"/>
        </w:rPr>
        <w:t xml:space="preserve"> cooperate as needed to assure efficient operation and installation of sub-transmission plant while also assuring an acceptable level of reliability, justified by suitable probabilistic analysis. If necessary, joint utility or utility-regulatory processes should be established to coordinate this activity; collaboration under the auspices of the VSPC may facilitate this coordination. </w:t>
      </w:r>
      <w:r w:rsidR="00CB0D16" w:rsidRPr="00B70945">
        <w:rPr>
          <w:rFonts w:ascii="Times New Roman" w:eastAsia="Calibri" w:hAnsi="Times New Roman" w:cs="Times New Roman"/>
          <w:b/>
          <w:bCs/>
        </w:rPr>
        <w:t xml:space="preserve">Each distribution </w:t>
      </w:r>
      <w:r w:rsidRPr="00B70945">
        <w:rPr>
          <w:rFonts w:ascii="Times New Roman" w:eastAsia="Calibri" w:hAnsi="Times New Roman" w:cs="Times New Roman"/>
          <w:b/>
          <w:bCs/>
        </w:rPr>
        <w:t>utility’s IRP should describe the actions taken facilitate inter-utility coordination relative to sub-transmission planning.</w:t>
      </w:r>
    </w:p>
    <w:p w14:paraId="09FF8B09" w14:textId="77777777" w:rsidR="00F555A8" w:rsidRDefault="00F555A8" w:rsidP="00F555A8">
      <w:pPr>
        <w:widowControl/>
        <w:ind w:left="720"/>
        <w:rPr>
          <w:rFonts w:ascii="Times New Roman" w:eastAsia="Calibri" w:hAnsi="Times New Roman" w:cs="Times New Roman"/>
        </w:rPr>
      </w:pPr>
    </w:p>
    <w:p w14:paraId="2E7D9411" w14:textId="700959FA" w:rsidR="00C57EB6" w:rsidRDefault="002C493A" w:rsidP="00C57EB6">
      <w:pPr>
        <w:widowControl/>
        <w:ind w:left="720"/>
        <w:rPr>
          <w:rFonts w:ascii="Times New Roman" w:eastAsia="Calibri" w:hAnsi="Times New Roman" w:cs="Times New Roman"/>
        </w:rPr>
      </w:pPr>
      <w:r w:rsidRPr="00F555A8">
        <w:rPr>
          <w:rFonts w:ascii="Times New Roman" w:eastAsia="Calibri" w:hAnsi="Times New Roman" w:cs="Times New Roman"/>
          <w:b/>
        </w:rPr>
        <w:t>D</w:t>
      </w:r>
      <w:r w:rsidR="00A900AC" w:rsidRPr="00F555A8">
        <w:rPr>
          <w:rFonts w:ascii="Times New Roman" w:eastAsia="Calibri" w:hAnsi="Times New Roman" w:cs="Times New Roman"/>
          <w:b/>
        </w:rPr>
        <w:t>istribution</w:t>
      </w:r>
      <w:r w:rsidR="00F555A8">
        <w:rPr>
          <w:rFonts w:ascii="Times New Roman" w:eastAsia="Calibri" w:hAnsi="Times New Roman" w:cs="Times New Roman"/>
        </w:rPr>
        <w:t xml:space="preserve">: </w:t>
      </w:r>
      <w:r w:rsidRPr="00D02A26">
        <w:rPr>
          <w:rFonts w:ascii="Times New Roman" w:eastAsia="Calibri" w:hAnsi="Times New Roman" w:cs="Times New Roman"/>
        </w:rPr>
        <w:t xml:space="preserve">The </w:t>
      </w:r>
      <w:r w:rsidR="00BC654D">
        <w:rPr>
          <w:rFonts w:ascii="Times New Roman" w:eastAsia="Calibri" w:hAnsi="Times New Roman" w:cs="Times New Roman"/>
        </w:rPr>
        <w:t>Commission</w:t>
      </w:r>
      <w:r w:rsidRPr="00D02A26">
        <w:rPr>
          <w:rFonts w:ascii="Times New Roman" w:eastAsia="Calibri" w:hAnsi="Times New Roman" w:cs="Times New Roman"/>
        </w:rPr>
        <w:t xml:space="preserve"> is authorized by statute (30 V.S.A. § 249) to designate exclusive service territories for electric utilities </w:t>
      </w:r>
      <w:r w:rsidR="00D93203" w:rsidRPr="00D02A26">
        <w:rPr>
          <w:rFonts w:ascii="Times New Roman" w:eastAsia="Calibri" w:hAnsi="Times New Roman" w:cs="Times New Roman"/>
        </w:rPr>
        <w:t>to</w:t>
      </w:r>
      <w:r w:rsidRPr="00D02A26">
        <w:rPr>
          <w:rFonts w:ascii="Times New Roman" w:eastAsia="Calibri" w:hAnsi="Times New Roman" w:cs="Times New Roman"/>
        </w:rPr>
        <w:t xml:space="preserve"> reduce or eliminate the existence of duplicate electric facilities. Where duplicate electric facilities exist, the companies responsible should seek to eliminate the duplication to the extent possible</w:t>
      </w:r>
      <w:r w:rsidR="0070612F">
        <w:rPr>
          <w:rFonts w:ascii="Times New Roman" w:eastAsia="Calibri" w:hAnsi="Times New Roman" w:cs="Times New Roman"/>
        </w:rPr>
        <w:t xml:space="preserve"> and economic</w:t>
      </w:r>
      <w:r w:rsidRPr="00D02A26">
        <w:rPr>
          <w:rFonts w:ascii="Times New Roman" w:eastAsia="Calibri" w:hAnsi="Times New Roman" w:cs="Times New Roman"/>
        </w:rPr>
        <w:t>.</w:t>
      </w:r>
    </w:p>
    <w:p w14:paraId="59ACC3E3" w14:textId="77777777" w:rsidR="00C57EB6" w:rsidRDefault="00C57EB6" w:rsidP="00C57EB6">
      <w:pPr>
        <w:widowControl/>
        <w:ind w:left="720"/>
        <w:rPr>
          <w:rFonts w:ascii="Times New Roman" w:eastAsia="Calibri" w:hAnsi="Times New Roman" w:cs="Times New Roman"/>
        </w:rPr>
      </w:pPr>
    </w:p>
    <w:p w14:paraId="76004773" w14:textId="103491E0" w:rsidR="00C57EB6" w:rsidRDefault="002C493A" w:rsidP="00C57EB6">
      <w:pPr>
        <w:widowControl/>
        <w:ind w:left="720"/>
        <w:rPr>
          <w:rFonts w:ascii="Times New Roman" w:eastAsia="Calibri" w:hAnsi="Times New Roman" w:cs="Times New Roman"/>
        </w:rPr>
      </w:pPr>
      <w:r w:rsidRPr="00D02A26">
        <w:rPr>
          <w:rFonts w:ascii="Times New Roman" w:eastAsia="Calibri" w:hAnsi="Times New Roman" w:cs="Times New Roman"/>
        </w:rPr>
        <w:t>In the process of building, rebuilding</w:t>
      </w:r>
      <w:r w:rsidR="00FE6C90">
        <w:rPr>
          <w:rFonts w:ascii="Times New Roman" w:eastAsia="Calibri" w:hAnsi="Times New Roman" w:cs="Times New Roman"/>
        </w:rPr>
        <w:t>,</w:t>
      </w:r>
      <w:r w:rsidRPr="00D02A26">
        <w:rPr>
          <w:rFonts w:ascii="Times New Roman" w:eastAsia="Calibri" w:hAnsi="Times New Roman" w:cs="Times New Roman"/>
        </w:rPr>
        <w:t xml:space="preserve"> or relocating lines to </w:t>
      </w:r>
      <w:r w:rsidR="00036D67">
        <w:rPr>
          <w:rFonts w:ascii="Times New Roman" w:eastAsia="Calibri" w:hAnsi="Times New Roman" w:cs="Times New Roman"/>
        </w:rPr>
        <w:t xml:space="preserve">a </w:t>
      </w:r>
      <w:r w:rsidRPr="00D02A26">
        <w:rPr>
          <w:rFonts w:ascii="Times New Roman" w:eastAsia="Calibri" w:hAnsi="Times New Roman" w:cs="Times New Roman"/>
        </w:rPr>
        <w:t>roadside, electric utilities should coordinate with the appropriate telephone and cable TV companies during the planning and construction phases</w:t>
      </w:r>
      <w:r w:rsidR="00700055" w:rsidRPr="00D02A26">
        <w:rPr>
          <w:rFonts w:ascii="Times New Roman" w:eastAsia="Calibri" w:hAnsi="Times New Roman" w:cs="Times New Roman"/>
        </w:rPr>
        <w:t xml:space="preserve"> </w:t>
      </w:r>
      <w:r w:rsidRPr="00D02A26">
        <w:rPr>
          <w:rFonts w:ascii="Times New Roman" w:eastAsia="Calibri" w:hAnsi="Times New Roman" w:cs="Times New Roman"/>
        </w:rPr>
        <w:t>to ensure that, wherever possible, no permanent duplicate facilities are installed along the same road and that the transfer of existing facilities to new or replaced poles is done in an expeditious manner.</w:t>
      </w:r>
    </w:p>
    <w:p w14:paraId="43849486" w14:textId="77777777" w:rsidR="00C57EB6" w:rsidRDefault="00C57EB6" w:rsidP="00C57EB6">
      <w:pPr>
        <w:widowControl/>
        <w:ind w:left="720"/>
        <w:rPr>
          <w:rFonts w:ascii="Times New Roman" w:eastAsia="Calibri" w:hAnsi="Times New Roman" w:cs="Times New Roman"/>
        </w:rPr>
      </w:pPr>
    </w:p>
    <w:p w14:paraId="721CEB47" w14:textId="77777777" w:rsidR="00C57EB6" w:rsidRDefault="002C493A" w:rsidP="00C57EB6">
      <w:pPr>
        <w:widowControl/>
        <w:ind w:left="720"/>
        <w:rPr>
          <w:rFonts w:ascii="Times New Roman" w:eastAsia="Calibri" w:hAnsi="Times New Roman" w:cs="Times New Roman"/>
        </w:rPr>
      </w:pPr>
      <w:r w:rsidRPr="00D02A26">
        <w:rPr>
          <w:rFonts w:ascii="Times New Roman" w:eastAsia="Calibri" w:hAnsi="Times New Roman" w:cs="Times New Roman"/>
        </w:rPr>
        <w:t xml:space="preserve">The Department encourages all utilities to use the NJUNS software to track transfer of utilities and dual pole removal. </w:t>
      </w:r>
      <w:r w:rsidRPr="008F4405">
        <w:rPr>
          <w:rFonts w:ascii="Times New Roman" w:eastAsia="Calibri" w:hAnsi="Times New Roman" w:cs="Times New Roman"/>
          <w:b/>
          <w:bCs/>
        </w:rPr>
        <w:t>The utility’s IRP should describe the efforts undertaken to ensure coordination with relevant telephone and cable companies relative to transmission and distribution planni</w:t>
      </w:r>
      <w:r w:rsidR="001C673F" w:rsidRPr="008F4405">
        <w:rPr>
          <w:rFonts w:ascii="Times New Roman" w:eastAsia="Calibri" w:hAnsi="Times New Roman" w:cs="Times New Roman"/>
          <w:b/>
          <w:bCs/>
        </w:rPr>
        <w:t>ng.</w:t>
      </w:r>
    </w:p>
    <w:p w14:paraId="0CBF26BB" w14:textId="77777777" w:rsidR="00C57EB6" w:rsidRDefault="00C57EB6" w:rsidP="00C57EB6">
      <w:pPr>
        <w:widowControl/>
        <w:ind w:left="720"/>
        <w:rPr>
          <w:rFonts w:ascii="Times New Roman" w:eastAsia="Calibri" w:hAnsi="Times New Roman" w:cs="Times New Roman"/>
        </w:rPr>
      </w:pPr>
    </w:p>
    <w:p w14:paraId="68AD0C69" w14:textId="377DD0A6" w:rsidR="001C673F" w:rsidRDefault="001C673F" w:rsidP="00C57EB6">
      <w:pPr>
        <w:widowControl/>
        <w:ind w:left="720"/>
        <w:rPr>
          <w:rFonts w:ascii="Times New Roman" w:eastAsia="Calibri" w:hAnsi="Times New Roman" w:cs="Times New Roman"/>
        </w:rPr>
      </w:pPr>
      <w:r w:rsidRPr="00D02A26">
        <w:rPr>
          <w:rFonts w:ascii="Times New Roman" w:eastAsia="Calibri" w:hAnsi="Times New Roman" w:cs="Times New Roman"/>
        </w:rPr>
        <w:t>While there can be significant benefits from roadside relocation of distribution lines, this activity can have a significant adverse impact on Vermont's scenic landscape. Therefore, companies proposing extensive roadside relocation programs should work with all interested stakeholders (</w:t>
      </w:r>
      <w:r w:rsidR="0026391E">
        <w:rPr>
          <w:rFonts w:ascii="Times New Roman" w:eastAsia="Calibri" w:hAnsi="Times New Roman" w:cs="Times New Roman"/>
        </w:rPr>
        <w:t xml:space="preserve">including </w:t>
      </w:r>
      <w:r w:rsidRPr="00D02A26">
        <w:rPr>
          <w:rFonts w:ascii="Times New Roman" w:eastAsia="Calibri" w:hAnsi="Times New Roman" w:cs="Times New Roman"/>
        </w:rPr>
        <w:t xml:space="preserve">ANR Department of Forests, </w:t>
      </w:r>
      <w:proofErr w:type="gramStart"/>
      <w:r w:rsidRPr="00D02A26">
        <w:rPr>
          <w:rFonts w:ascii="Times New Roman" w:eastAsia="Calibri" w:hAnsi="Times New Roman" w:cs="Times New Roman"/>
        </w:rPr>
        <w:t>Parks</w:t>
      </w:r>
      <w:proofErr w:type="gramEnd"/>
      <w:r w:rsidRPr="00D02A26">
        <w:rPr>
          <w:rFonts w:ascii="Times New Roman" w:eastAsia="Calibri" w:hAnsi="Times New Roman" w:cs="Times New Roman"/>
        </w:rPr>
        <w:t xml:space="preserve"> and Recreation; Public Service Department; Regional Planning Commissions; local governments; and the Agency of Transportation</w:t>
      </w:r>
      <w:r w:rsidR="00CB0D16">
        <w:rPr>
          <w:rFonts w:ascii="Times New Roman" w:eastAsia="Calibri" w:hAnsi="Times New Roman" w:cs="Times New Roman"/>
        </w:rPr>
        <w:t>,</w:t>
      </w:r>
      <w:r w:rsidRPr="00D02A26">
        <w:rPr>
          <w:rFonts w:ascii="Times New Roman" w:eastAsia="Calibri" w:hAnsi="Times New Roman" w:cs="Times New Roman"/>
        </w:rPr>
        <w:t xml:space="preserve"> as appropriate) to address aesthetic concerns, including techniques or approaches that mitigate the impact on aesthetics. Where the relocation would have only a minimal impact on visual resources, little or no mitigation may be required. However, for projects in areas with high-value visual resources more extensive mitigation procedures should be considered including:</w:t>
      </w:r>
    </w:p>
    <w:p w14:paraId="5356BAA6" w14:textId="77777777" w:rsidR="00425300" w:rsidRPr="00D02A26" w:rsidRDefault="00425300" w:rsidP="00C57EB6">
      <w:pPr>
        <w:widowControl/>
        <w:ind w:left="720"/>
        <w:rPr>
          <w:rFonts w:ascii="Times New Roman" w:eastAsia="Calibri" w:hAnsi="Times New Roman" w:cs="Times New Roman"/>
        </w:rPr>
      </w:pPr>
    </w:p>
    <w:p w14:paraId="51C20D2F" w14:textId="77777777" w:rsidR="001C673F" w:rsidRPr="00D02A26" w:rsidRDefault="001C673F" w:rsidP="002F7239">
      <w:pPr>
        <w:pStyle w:val="ListParagraph"/>
        <w:widowControl/>
        <w:numPr>
          <w:ilvl w:val="0"/>
          <w:numId w:val="15"/>
        </w:numPr>
        <w:spacing w:after="200"/>
        <w:ind w:left="1620" w:hanging="540"/>
        <w:rPr>
          <w:rFonts w:ascii="Times New Roman" w:eastAsia="Calibri" w:hAnsi="Times New Roman" w:cs="Times New Roman"/>
        </w:rPr>
      </w:pPr>
      <w:r w:rsidRPr="00D02A26">
        <w:rPr>
          <w:rFonts w:ascii="Times New Roman" w:eastAsia="Calibri" w:hAnsi="Times New Roman" w:cs="Times New Roman"/>
        </w:rPr>
        <w:t xml:space="preserve">Relocation to the less sensitive side of the </w:t>
      </w:r>
      <w:proofErr w:type="gramStart"/>
      <w:r w:rsidRPr="00D02A26">
        <w:rPr>
          <w:rFonts w:ascii="Times New Roman" w:eastAsia="Calibri" w:hAnsi="Times New Roman" w:cs="Times New Roman"/>
        </w:rPr>
        <w:t>road;</w:t>
      </w:r>
      <w:proofErr w:type="gramEnd"/>
    </w:p>
    <w:p w14:paraId="1C809347" w14:textId="77777777" w:rsidR="001C673F" w:rsidRPr="00D02A26" w:rsidRDefault="001C673F" w:rsidP="002F7239">
      <w:pPr>
        <w:pStyle w:val="ListParagraph"/>
        <w:widowControl/>
        <w:numPr>
          <w:ilvl w:val="0"/>
          <w:numId w:val="15"/>
        </w:numPr>
        <w:spacing w:after="200"/>
        <w:ind w:left="1620" w:hanging="540"/>
        <w:rPr>
          <w:rFonts w:ascii="Times New Roman" w:eastAsia="Calibri" w:hAnsi="Times New Roman" w:cs="Times New Roman"/>
        </w:rPr>
      </w:pPr>
      <w:r w:rsidRPr="00D02A26">
        <w:rPr>
          <w:rFonts w:ascii="Times New Roman" w:eastAsia="Calibri" w:hAnsi="Times New Roman" w:cs="Times New Roman"/>
        </w:rPr>
        <w:t xml:space="preserve">Use of alternative construction techniques such as spacer cable, armless construction, and relocation </w:t>
      </w:r>
      <w:proofErr w:type="gramStart"/>
      <w:r w:rsidRPr="00D02A26">
        <w:rPr>
          <w:rFonts w:ascii="Times New Roman" w:eastAsia="Calibri" w:hAnsi="Times New Roman" w:cs="Times New Roman"/>
        </w:rPr>
        <w:t>underground;</w:t>
      </w:r>
      <w:proofErr w:type="gramEnd"/>
    </w:p>
    <w:p w14:paraId="0B9EBE0C" w14:textId="77777777" w:rsidR="001C673F" w:rsidRPr="00D02A26" w:rsidRDefault="001C673F" w:rsidP="002F7239">
      <w:pPr>
        <w:pStyle w:val="ListParagraph"/>
        <w:widowControl/>
        <w:numPr>
          <w:ilvl w:val="0"/>
          <w:numId w:val="15"/>
        </w:numPr>
        <w:spacing w:after="200"/>
        <w:ind w:left="1620" w:hanging="540"/>
        <w:rPr>
          <w:rFonts w:ascii="Times New Roman" w:eastAsia="Calibri" w:hAnsi="Times New Roman" w:cs="Times New Roman"/>
        </w:rPr>
      </w:pPr>
      <w:r w:rsidRPr="00D02A26">
        <w:rPr>
          <w:rFonts w:ascii="Times New Roman" w:eastAsia="Calibri" w:hAnsi="Times New Roman" w:cs="Times New Roman"/>
        </w:rPr>
        <w:t xml:space="preserve">Development of a </w:t>
      </w:r>
      <w:proofErr w:type="gramStart"/>
      <w:r w:rsidRPr="00D02A26">
        <w:rPr>
          <w:rFonts w:ascii="Times New Roman" w:eastAsia="Calibri" w:hAnsi="Times New Roman" w:cs="Times New Roman"/>
        </w:rPr>
        <w:t>site specific</w:t>
      </w:r>
      <w:proofErr w:type="gramEnd"/>
      <w:r w:rsidRPr="00D02A26">
        <w:rPr>
          <w:rFonts w:ascii="Times New Roman" w:eastAsia="Calibri" w:hAnsi="Times New Roman" w:cs="Times New Roman"/>
        </w:rPr>
        <w:t xml:space="preserve"> vegetation management plan; and</w:t>
      </w:r>
    </w:p>
    <w:p w14:paraId="63ED8F20" w14:textId="77777777" w:rsidR="001C673F" w:rsidRPr="00D02A26" w:rsidRDefault="001C673F" w:rsidP="002F7239">
      <w:pPr>
        <w:pStyle w:val="ListParagraph"/>
        <w:widowControl/>
        <w:numPr>
          <w:ilvl w:val="0"/>
          <w:numId w:val="15"/>
        </w:numPr>
        <w:spacing w:after="200"/>
        <w:ind w:left="1620" w:hanging="540"/>
        <w:rPr>
          <w:rFonts w:ascii="Times New Roman" w:eastAsia="Calibri" w:hAnsi="Times New Roman" w:cs="Times New Roman"/>
        </w:rPr>
      </w:pPr>
      <w:r w:rsidRPr="00D02A26">
        <w:rPr>
          <w:rFonts w:ascii="Times New Roman" w:eastAsia="Calibri" w:hAnsi="Times New Roman" w:cs="Times New Roman"/>
        </w:rPr>
        <w:t>Alternative routing.</w:t>
      </w:r>
    </w:p>
    <w:p w14:paraId="2B98A461" w14:textId="6F2C7814" w:rsidR="001C673F" w:rsidRPr="00D02A26" w:rsidRDefault="001C673F" w:rsidP="00C57EB6">
      <w:pPr>
        <w:widowControl/>
        <w:spacing w:after="200"/>
        <w:ind w:left="720"/>
        <w:rPr>
          <w:rFonts w:ascii="Times New Roman" w:eastAsia="Calibri" w:hAnsi="Times New Roman" w:cs="Times New Roman"/>
        </w:rPr>
      </w:pPr>
      <w:r w:rsidRPr="00D02A26">
        <w:rPr>
          <w:rFonts w:ascii="Times New Roman" w:eastAsia="Calibri" w:hAnsi="Times New Roman" w:cs="Times New Roman"/>
        </w:rPr>
        <w:t>These discussions should also consider other important factors such as cost, reliability, and worker and public safety.</w:t>
      </w:r>
      <w:r w:rsidR="00661AE2">
        <w:rPr>
          <w:rFonts w:ascii="Times New Roman" w:eastAsia="Calibri" w:hAnsi="Times New Roman" w:cs="Times New Roman"/>
        </w:rPr>
        <w:t xml:space="preserve">  </w:t>
      </w:r>
      <w:r w:rsidR="00D66E58">
        <w:rPr>
          <w:rFonts w:ascii="Times New Roman" w:eastAsia="Calibri" w:hAnsi="Times New Roman" w:cs="Times New Roman"/>
          <w:b/>
          <w:bCs/>
        </w:rPr>
        <w:t>An</w:t>
      </w:r>
      <w:r w:rsidR="00661AE2" w:rsidRPr="0064411D">
        <w:rPr>
          <w:rFonts w:ascii="Times New Roman" w:eastAsia="Calibri" w:hAnsi="Times New Roman" w:cs="Times New Roman"/>
          <w:b/>
          <w:bCs/>
        </w:rPr>
        <w:t xml:space="preserve"> IRP should describe </w:t>
      </w:r>
      <w:r w:rsidR="0064411D" w:rsidRPr="0064411D">
        <w:rPr>
          <w:rFonts w:ascii="Times New Roman" w:eastAsia="Calibri" w:hAnsi="Times New Roman" w:cs="Times New Roman"/>
          <w:b/>
          <w:bCs/>
        </w:rPr>
        <w:t xml:space="preserve">efforts taken to ensure coordination with </w:t>
      </w:r>
      <w:r w:rsidR="00D66E58" w:rsidRPr="0064411D">
        <w:rPr>
          <w:rFonts w:ascii="Times New Roman" w:eastAsia="Calibri" w:hAnsi="Times New Roman" w:cs="Times New Roman"/>
          <w:b/>
          <w:bCs/>
        </w:rPr>
        <w:t>relevant</w:t>
      </w:r>
      <w:r w:rsidR="0064411D" w:rsidRPr="0064411D">
        <w:rPr>
          <w:rFonts w:ascii="Times New Roman" w:eastAsia="Calibri" w:hAnsi="Times New Roman" w:cs="Times New Roman"/>
          <w:b/>
          <w:bCs/>
        </w:rPr>
        <w:t xml:space="preserve"> stakeholders </w:t>
      </w:r>
      <w:r w:rsidR="00D66E58">
        <w:rPr>
          <w:rFonts w:ascii="Times New Roman" w:eastAsia="Calibri" w:hAnsi="Times New Roman" w:cs="Times New Roman"/>
          <w:b/>
          <w:bCs/>
        </w:rPr>
        <w:t>regarding</w:t>
      </w:r>
      <w:r w:rsidR="0064411D" w:rsidRPr="0064411D">
        <w:rPr>
          <w:rFonts w:ascii="Times New Roman" w:eastAsia="Calibri" w:hAnsi="Times New Roman" w:cs="Times New Roman"/>
          <w:b/>
          <w:bCs/>
        </w:rPr>
        <w:t xml:space="preserve"> </w:t>
      </w:r>
      <w:r w:rsidR="00D66E58" w:rsidRPr="0064411D">
        <w:rPr>
          <w:rFonts w:ascii="Times New Roman" w:eastAsia="Calibri" w:hAnsi="Times New Roman" w:cs="Times New Roman"/>
          <w:b/>
          <w:bCs/>
        </w:rPr>
        <w:t>roadside</w:t>
      </w:r>
      <w:r w:rsidR="0064411D" w:rsidRPr="0064411D">
        <w:rPr>
          <w:rFonts w:ascii="Times New Roman" w:eastAsia="Calibri" w:hAnsi="Times New Roman" w:cs="Times New Roman"/>
          <w:b/>
          <w:bCs/>
        </w:rPr>
        <w:t xml:space="preserve"> relocation of distribution lines.</w:t>
      </w:r>
      <w:r w:rsidR="0064411D">
        <w:rPr>
          <w:rFonts w:ascii="Times New Roman" w:eastAsia="Calibri" w:hAnsi="Times New Roman" w:cs="Times New Roman"/>
        </w:rPr>
        <w:t xml:space="preserve"> </w:t>
      </w:r>
    </w:p>
    <w:p w14:paraId="171153BA" w14:textId="77B3CFFE" w:rsidR="008F64F7" w:rsidRDefault="008F64F7" w:rsidP="008F64F7">
      <w:pPr>
        <w:widowControl/>
        <w:ind w:left="720"/>
        <w:rPr>
          <w:rFonts w:ascii="Times New Roman" w:eastAsia="Calibri" w:hAnsi="Times New Roman" w:cs="Times New Roman"/>
        </w:rPr>
      </w:pPr>
    </w:p>
    <w:p w14:paraId="1B7126B3" w14:textId="322C9C8A" w:rsidR="008F64F7" w:rsidRPr="00D02A26" w:rsidRDefault="008F64F7" w:rsidP="008F64F7">
      <w:pPr>
        <w:pStyle w:val="Heading3"/>
        <w:numPr>
          <w:ilvl w:val="1"/>
          <w:numId w:val="27"/>
        </w:numPr>
        <w:rPr>
          <w:rFonts w:asciiTheme="majorHAnsi" w:hAnsiTheme="majorHAnsi"/>
          <w:sz w:val="26"/>
          <w:szCs w:val="26"/>
        </w:rPr>
      </w:pPr>
      <w:r w:rsidRPr="00D02A26">
        <w:rPr>
          <w:rFonts w:asciiTheme="majorHAnsi" w:hAnsiTheme="majorHAnsi"/>
          <w:sz w:val="26"/>
          <w:szCs w:val="26"/>
        </w:rPr>
        <w:t xml:space="preserve">  </w:t>
      </w:r>
      <w:bookmarkStart w:id="31" w:name="_Toc122775237"/>
      <w:r>
        <w:rPr>
          <w:rFonts w:asciiTheme="majorHAnsi" w:hAnsiTheme="majorHAnsi"/>
          <w:sz w:val="26"/>
          <w:szCs w:val="26"/>
        </w:rPr>
        <w:t>Vegetation Management</w:t>
      </w:r>
      <w:bookmarkEnd w:id="31"/>
    </w:p>
    <w:p w14:paraId="483F4127" w14:textId="77777777" w:rsidR="008F64F7" w:rsidRPr="00D02A26" w:rsidRDefault="008F64F7" w:rsidP="008F64F7">
      <w:pPr>
        <w:widowControl/>
        <w:ind w:left="720"/>
        <w:rPr>
          <w:rFonts w:ascii="Times New Roman" w:eastAsia="Calibri" w:hAnsi="Times New Roman" w:cs="Times New Roman"/>
        </w:rPr>
      </w:pPr>
    </w:p>
    <w:p w14:paraId="05D1E150" w14:textId="77777777" w:rsidR="008A52AD" w:rsidRDefault="001C673F" w:rsidP="008A52AD">
      <w:pPr>
        <w:ind w:left="720"/>
        <w:rPr>
          <w:b/>
          <w:bCs/>
        </w:rPr>
      </w:pPr>
      <w:r w:rsidRPr="008A52AD">
        <w:rPr>
          <w:b/>
          <w:bCs/>
        </w:rPr>
        <w:t>V</w:t>
      </w:r>
      <w:r w:rsidR="00A074DD" w:rsidRPr="008A52AD">
        <w:rPr>
          <w:b/>
          <w:bCs/>
        </w:rPr>
        <w:t>egetation Management</w:t>
      </w:r>
      <w:r w:rsidR="008A52AD">
        <w:rPr>
          <w:b/>
          <w:bCs/>
        </w:rPr>
        <w:t xml:space="preserve">: </w:t>
      </w:r>
      <w:r w:rsidR="003426FF" w:rsidRPr="00D02A26">
        <w:rPr>
          <w:rFonts w:ascii="Times New Roman" w:eastAsia="Calibri" w:hAnsi="Times New Roman" w:cs="Times New Roman"/>
        </w:rPr>
        <w:t xml:space="preserve">Each utility should describe </w:t>
      </w:r>
      <w:r w:rsidR="00BD3E8C">
        <w:rPr>
          <w:rFonts w:ascii="Times New Roman" w:eastAsia="Calibri" w:hAnsi="Times New Roman" w:cs="Times New Roman"/>
        </w:rPr>
        <w:t>its</w:t>
      </w:r>
      <w:r w:rsidR="003426FF" w:rsidRPr="00D02A26">
        <w:rPr>
          <w:rFonts w:ascii="Times New Roman" w:eastAsia="Calibri" w:hAnsi="Times New Roman" w:cs="Times New Roman"/>
        </w:rPr>
        <w:t xml:space="preserve"> current vegetation management p</w:t>
      </w:r>
      <w:r w:rsidR="64EF7C79" w:rsidRPr="062A4C92">
        <w:rPr>
          <w:rFonts w:ascii="Times New Roman" w:eastAsia="Calibri" w:hAnsi="Times New Roman" w:cs="Times New Roman"/>
        </w:rPr>
        <w:t>rogram</w:t>
      </w:r>
      <w:r w:rsidR="003426FF" w:rsidRPr="00D02A26">
        <w:rPr>
          <w:rFonts w:ascii="Times New Roman" w:eastAsia="Calibri" w:hAnsi="Times New Roman" w:cs="Times New Roman"/>
        </w:rPr>
        <w:t xml:space="preserve"> (including both cyclic ROW trimming and hazard/danger tree removal) for ensuring that vegetation management in its service territory is undertaken in a least-cost manner.</w:t>
      </w:r>
    </w:p>
    <w:p w14:paraId="7F684C97" w14:textId="77777777" w:rsidR="008A52AD" w:rsidRDefault="008A52AD" w:rsidP="008A52AD">
      <w:pPr>
        <w:ind w:left="720"/>
        <w:rPr>
          <w:rFonts w:ascii="Times New Roman" w:eastAsia="Calibri" w:hAnsi="Times New Roman" w:cs="Times New Roman"/>
        </w:rPr>
      </w:pPr>
    </w:p>
    <w:p w14:paraId="1C51A9F6" w14:textId="77777777" w:rsidR="00B55B15" w:rsidRDefault="003426FF" w:rsidP="00B55B15">
      <w:pPr>
        <w:ind w:left="720"/>
        <w:rPr>
          <w:b/>
          <w:bCs/>
        </w:rPr>
      </w:pPr>
      <w:r w:rsidRPr="00D02A26">
        <w:rPr>
          <w:rFonts w:ascii="Times New Roman" w:eastAsia="Calibri" w:hAnsi="Times New Roman" w:cs="Times New Roman"/>
        </w:rPr>
        <w:t xml:space="preserve">A utility may find it useful to work with the Department of Forests, </w:t>
      </w:r>
      <w:proofErr w:type="gramStart"/>
      <w:r w:rsidRPr="00D02A26">
        <w:rPr>
          <w:rFonts w:ascii="Times New Roman" w:eastAsia="Calibri" w:hAnsi="Times New Roman" w:cs="Times New Roman"/>
        </w:rPr>
        <w:t>Parks</w:t>
      </w:r>
      <w:proofErr w:type="gramEnd"/>
      <w:r w:rsidRPr="00D02A26">
        <w:rPr>
          <w:rFonts w:ascii="Times New Roman" w:eastAsia="Calibri" w:hAnsi="Times New Roman" w:cs="Times New Roman"/>
        </w:rPr>
        <w:t xml:space="preserve"> and Recreation to </w:t>
      </w:r>
      <w:r w:rsidRPr="00D02A26">
        <w:rPr>
          <w:rFonts w:ascii="Times New Roman" w:eastAsia="Calibri" w:hAnsi="Times New Roman" w:cs="Times New Roman"/>
        </w:rPr>
        <w:lastRenderedPageBreak/>
        <w:t xml:space="preserve">improve the utility's line clearing standards, train utility clearing crews, and update its vegetation management </w:t>
      </w:r>
      <w:r w:rsidR="00D751AA" w:rsidRPr="00D02A26">
        <w:rPr>
          <w:rFonts w:ascii="Times New Roman" w:eastAsia="Calibri" w:hAnsi="Times New Roman" w:cs="Times New Roman"/>
        </w:rPr>
        <w:t>p</w:t>
      </w:r>
      <w:r w:rsidR="00D751AA">
        <w:rPr>
          <w:rFonts w:ascii="Times New Roman" w:eastAsia="Calibri" w:hAnsi="Times New Roman" w:cs="Times New Roman"/>
        </w:rPr>
        <w:t>rogram</w:t>
      </w:r>
      <w:r w:rsidRPr="00D02A26">
        <w:rPr>
          <w:rFonts w:ascii="Times New Roman" w:eastAsia="Calibri" w:hAnsi="Times New Roman" w:cs="Times New Roman"/>
        </w:rPr>
        <w:t xml:space="preserve">. Public information and education </w:t>
      </w:r>
      <w:proofErr w:type="gramStart"/>
      <w:r w:rsidRPr="00D02A26">
        <w:rPr>
          <w:rFonts w:ascii="Times New Roman" w:eastAsia="Calibri" w:hAnsi="Times New Roman" w:cs="Times New Roman"/>
        </w:rPr>
        <w:t>is</w:t>
      </w:r>
      <w:proofErr w:type="gramEnd"/>
      <w:r w:rsidRPr="00D02A26">
        <w:rPr>
          <w:rFonts w:ascii="Times New Roman" w:eastAsia="Calibri" w:hAnsi="Times New Roman" w:cs="Times New Roman"/>
        </w:rPr>
        <w:t xml:space="preserve"> an area in which materials developed by one utility could be shared by other utilities, thus reducing costs. It is important for utilities to make their customers aware of the dangers of trimming near utility lines and the importance of planting low-growing species beneath power lines.</w:t>
      </w:r>
    </w:p>
    <w:p w14:paraId="754307B2" w14:textId="77777777" w:rsidR="00B55B15" w:rsidRDefault="00B55B15" w:rsidP="00B55B15">
      <w:pPr>
        <w:ind w:left="720"/>
        <w:rPr>
          <w:b/>
          <w:bCs/>
        </w:rPr>
      </w:pPr>
    </w:p>
    <w:p w14:paraId="0784D05E" w14:textId="7DAB15B7" w:rsidR="003426FF" w:rsidRPr="00B55B15" w:rsidRDefault="003426FF" w:rsidP="00B55B15">
      <w:pPr>
        <w:ind w:left="720"/>
        <w:rPr>
          <w:b/>
          <w:bCs/>
        </w:rPr>
      </w:pPr>
      <w:r w:rsidRPr="00D02A26">
        <w:rPr>
          <w:rFonts w:ascii="Times New Roman" w:eastAsia="Calibri" w:hAnsi="Times New Roman" w:cs="Times New Roman"/>
        </w:rPr>
        <w:t>In describing its current vegetation management p</w:t>
      </w:r>
      <w:r w:rsidR="009A583E">
        <w:rPr>
          <w:rFonts w:ascii="Times New Roman" w:eastAsia="Calibri" w:hAnsi="Times New Roman" w:cs="Times New Roman"/>
        </w:rPr>
        <w:t>rogram</w:t>
      </w:r>
      <w:r w:rsidRPr="00D02A26">
        <w:rPr>
          <w:rFonts w:ascii="Times New Roman" w:eastAsia="Calibri" w:hAnsi="Times New Roman" w:cs="Times New Roman"/>
        </w:rPr>
        <w:t>, each utility should provide the information specified in the table below. In addition, the utility should provide a detailed explanation of why its current vegetation management program represents the least cost program, including details on the relative composition of tree species present in its service territory, the annual growth rates of these species, and the vegetation management techniques used (including when, where, and how herbicides are used). Each utility should discuss in its IRP the means used to evaluate the effectiveness of the vegetation management program, including monitoring the number of tree related outages as compared to the total number of outages, and analyzing and comparing the cost of proactive vegetation management versus the cost of responding to storms.</w:t>
      </w:r>
    </w:p>
    <w:p w14:paraId="0D3A56C8" w14:textId="77777777" w:rsidR="00FE5D4B" w:rsidRPr="00D02A26" w:rsidRDefault="00FE5D4B" w:rsidP="003426FF">
      <w:pPr>
        <w:widowControl/>
        <w:spacing w:after="200"/>
        <w:ind w:left="900"/>
        <w:rPr>
          <w:rFonts w:ascii="Times New Roman" w:eastAsia="Calibri" w:hAnsi="Times New Roman" w:cs="Times New Roman"/>
        </w:rPr>
      </w:pPr>
    </w:p>
    <w:tbl>
      <w:tblPr>
        <w:tblW w:w="7245" w:type="dxa"/>
        <w:tblInd w:w="838" w:type="dxa"/>
        <w:tblLayout w:type="fixed"/>
        <w:tblCellMar>
          <w:left w:w="0" w:type="dxa"/>
          <w:right w:w="0" w:type="dxa"/>
        </w:tblCellMar>
        <w:tblLook w:val="01E0" w:firstRow="1" w:lastRow="1" w:firstColumn="1" w:lastColumn="1" w:noHBand="0" w:noVBand="0"/>
      </w:tblPr>
      <w:tblGrid>
        <w:gridCol w:w="1429"/>
        <w:gridCol w:w="247"/>
        <w:gridCol w:w="716"/>
        <w:gridCol w:w="984"/>
        <w:gridCol w:w="241"/>
        <w:gridCol w:w="685"/>
        <w:gridCol w:w="1085"/>
        <w:gridCol w:w="932"/>
        <w:gridCol w:w="926"/>
      </w:tblGrid>
      <w:tr w:rsidR="003426FF" w:rsidRPr="00D02A26" w14:paraId="41CA3F6D" w14:textId="77777777" w:rsidTr="006775F1">
        <w:trPr>
          <w:trHeight w:hRule="exact" w:val="625"/>
        </w:trPr>
        <w:tc>
          <w:tcPr>
            <w:tcW w:w="1676" w:type="dxa"/>
            <w:gridSpan w:val="2"/>
            <w:tcBorders>
              <w:top w:val="single" w:sz="5" w:space="0" w:color="000000"/>
              <w:left w:val="single" w:sz="5" w:space="0" w:color="000000"/>
              <w:bottom w:val="single" w:sz="5" w:space="0" w:color="000000"/>
              <w:right w:val="single" w:sz="5" w:space="0" w:color="000000"/>
            </w:tcBorders>
          </w:tcPr>
          <w:p w14:paraId="121FE5B7" w14:textId="77777777" w:rsidR="003426FF" w:rsidRPr="00D02A26" w:rsidRDefault="003426FF" w:rsidP="00E3066C">
            <w:r w:rsidRPr="00D02A26">
              <w:rPr>
                <w:rFonts w:ascii="Times New Roman" w:eastAsia="Calibri" w:hAnsi="Times New Roman" w:cs="Times New Roman"/>
              </w:rPr>
              <w:t xml:space="preserve"> </w:t>
            </w:r>
          </w:p>
        </w:tc>
        <w:tc>
          <w:tcPr>
            <w:tcW w:w="1941" w:type="dxa"/>
            <w:gridSpan w:val="3"/>
            <w:tcBorders>
              <w:top w:val="single" w:sz="5" w:space="0" w:color="000000"/>
              <w:left w:val="single" w:sz="5" w:space="0" w:color="000000"/>
              <w:bottom w:val="single" w:sz="5" w:space="0" w:color="000000"/>
              <w:right w:val="single" w:sz="5" w:space="0" w:color="000000"/>
            </w:tcBorders>
          </w:tcPr>
          <w:p w14:paraId="6CBC53A7" w14:textId="77777777" w:rsidR="003426FF" w:rsidRPr="00D02A26" w:rsidRDefault="003426FF" w:rsidP="00E3066C">
            <w:pPr>
              <w:spacing w:before="28"/>
              <w:ind w:left="99"/>
              <w:rPr>
                <w:rFonts w:ascii="Times New Roman" w:eastAsia="Times New Roman" w:hAnsi="Times New Roman" w:cs="Times New Roman"/>
                <w:sz w:val="20"/>
                <w:szCs w:val="20"/>
              </w:rPr>
            </w:pPr>
            <w:r w:rsidRPr="00D02A26">
              <w:rPr>
                <w:rFonts w:ascii="Times New Roman"/>
                <w:b/>
                <w:sz w:val="20"/>
              </w:rPr>
              <w:t>Total Miles</w:t>
            </w:r>
          </w:p>
        </w:tc>
        <w:tc>
          <w:tcPr>
            <w:tcW w:w="1770" w:type="dxa"/>
            <w:gridSpan w:val="2"/>
            <w:tcBorders>
              <w:top w:val="single" w:sz="5" w:space="0" w:color="000000"/>
              <w:left w:val="single" w:sz="5" w:space="0" w:color="000000"/>
              <w:bottom w:val="single" w:sz="5" w:space="0" w:color="000000"/>
              <w:right w:val="single" w:sz="5" w:space="0" w:color="000000"/>
            </w:tcBorders>
          </w:tcPr>
          <w:p w14:paraId="0FE21406" w14:textId="77777777" w:rsidR="003426FF" w:rsidRPr="00D02A26" w:rsidRDefault="003426FF" w:rsidP="00E3066C">
            <w:pPr>
              <w:spacing w:before="5" w:line="262" w:lineRule="exact"/>
              <w:ind w:left="102" w:right="127"/>
              <w:rPr>
                <w:rFonts w:ascii="Times New Roman" w:eastAsia="Times New Roman" w:hAnsi="Times New Roman" w:cs="Times New Roman"/>
                <w:sz w:val="20"/>
                <w:szCs w:val="20"/>
              </w:rPr>
            </w:pPr>
            <w:r w:rsidRPr="00D02A26">
              <w:rPr>
                <w:rFonts w:ascii="Times New Roman"/>
                <w:b/>
                <w:sz w:val="20"/>
              </w:rPr>
              <w:t>Miles Needing</w:t>
            </w:r>
            <w:r w:rsidRPr="00D02A26">
              <w:rPr>
                <w:rFonts w:ascii="Times New Roman"/>
                <w:b/>
                <w:w w:val="99"/>
                <w:sz w:val="20"/>
              </w:rPr>
              <w:t xml:space="preserve"> </w:t>
            </w:r>
            <w:r w:rsidRPr="00D02A26">
              <w:rPr>
                <w:rFonts w:ascii="Times New Roman"/>
                <w:b/>
                <w:sz w:val="20"/>
              </w:rPr>
              <w:t>Trimming</w:t>
            </w:r>
          </w:p>
        </w:tc>
        <w:tc>
          <w:tcPr>
            <w:tcW w:w="1858" w:type="dxa"/>
            <w:gridSpan w:val="2"/>
            <w:tcBorders>
              <w:top w:val="single" w:sz="5" w:space="0" w:color="000000"/>
              <w:left w:val="single" w:sz="5" w:space="0" w:color="000000"/>
              <w:bottom w:val="single" w:sz="5" w:space="0" w:color="000000"/>
              <w:right w:val="single" w:sz="5" w:space="0" w:color="000000"/>
            </w:tcBorders>
          </w:tcPr>
          <w:p w14:paraId="6F26E273" w14:textId="77777777" w:rsidR="003426FF" w:rsidRPr="00D02A26" w:rsidRDefault="003426FF" w:rsidP="00E3066C">
            <w:pPr>
              <w:spacing w:before="5" w:line="262" w:lineRule="exact"/>
              <w:ind w:left="128" w:right="514"/>
              <w:rPr>
                <w:rFonts w:ascii="Times New Roman" w:eastAsia="Times New Roman" w:hAnsi="Times New Roman" w:cs="Times New Roman"/>
                <w:sz w:val="20"/>
                <w:szCs w:val="20"/>
              </w:rPr>
            </w:pPr>
            <w:r w:rsidRPr="00D02A26">
              <w:rPr>
                <w:rFonts w:ascii="Times New Roman"/>
                <w:b/>
                <w:sz w:val="20"/>
              </w:rPr>
              <w:t>Trimming</w:t>
            </w:r>
            <w:r w:rsidRPr="00D02A26">
              <w:rPr>
                <w:rFonts w:ascii="Times New Roman"/>
                <w:b/>
                <w:w w:val="99"/>
                <w:sz w:val="20"/>
              </w:rPr>
              <w:t xml:space="preserve"> </w:t>
            </w:r>
            <w:r w:rsidRPr="00D02A26">
              <w:rPr>
                <w:rFonts w:ascii="Times New Roman"/>
                <w:b/>
                <w:sz w:val="20"/>
              </w:rPr>
              <w:t>Cycle (years)</w:t>
            </w:r>
          </w:p>
        </w:tc>
      </w:tr>
      <w:tr w:rsidR="003426FF" w:rsidRPr="00D02A26" w14:paraId="7570E646" w14:textId="77777777" w:rsidTr="006775F1">
        <w:trPr>
          <w:trHeight w:hRule="exact" w:val="370"/>
        </w:trPr>
        <w:tc>
          <w:tcPr>
            <w:tcW w:w="1676" w:type="dxa"/>
            <w:gridSpan w:val="2"/>
            <w:tcBorders>
              <w:top w:val="single" w:sz="5" w:space="0" w:color="000000"/>
              <w:left w:val="single" w:sz="5" w:space="0" w:color="000000"/>
              <w:bottom w:val="single" w:sz="5" w:space="0" w:color="000000"/>
              <w:right w:val="single" w:sz="5" w:space="0" w:color="000000"/>
            </w:tcBorders>
          </w:tcPr>
          <w:p w14:paraId="06F016F0" w14:textId="77777777" w:rsidR="003426FF" w:rsidRPr="00D02A26" w:rsidRDefault="003426FF" w:rsidP="00E3066C">
            <w:pPr>
              <w:spacing w:before="28"/>
              <w:ind w:left="102"/>
              <w:rPr>
                <w:rFonts w:ascii="Times New Roman" w:eastAsia="Times New Roman" w:hAnsi="Times New Roman" w:cs="Times New Roman"/>
                <w:sz w:val="20"/>
                <w:szCs w:val="20"/>
              </w:rPr>
            </w:pPr>
            <w:r w:rsidRPr="00D02A26">
              <w:rPr>
                <w:rFonts w:ascii="Times New Roman"/>
                <w:b/>
                <w:sz w:val="20"/>
              </w:rPr>
              <w:t>Sub-transmission</w:t>
            </w:r>
          </w:p>
        </w:tc>
        <w:tc>
          <w:tcPr>
            <w:tcW w:w="1941" w:type="dxa"/>
            <w:gridSpan w:val="3"/>
            <w:tcBorders>
              <w:top w:val="single" w:sz="5" w:space="0" w:color="000000"/>
              <w:left w:val="single" w:sz="5" w:space="0" w:color="000000"/>
              <w:bottom w:val="single" w:sz="5" w:space="0" w:color="000000"/>
              <w:right w:val="single" w:sz="5" w:space="0" w:color="000000"/>
            </w:tcBorders>
          </w:tcPr>
          <w:p w14:paraId="43AC9C9A" w14:textId="77777777" w:rsidR="003426FF" w:rsidRPr="00D02A26" w:rsidRDefault="003426FF" w:rsidP="00E3066C"/>
        </w:tc>
        <w:tc>
          <w:tcPr>
            <w:tcW w:w="1770" w:type="dxa"/>
            <w:gridSpan w:val="2"/>
            <w:tcBorders>
              <w:top w:val="single" w:sz="5" w:space="0" w:color="000000"/>
              <w:left w:val="single" w:sz="5" w:space="0" w:color="000000"/>
              <w:bottom w:val="single" w:sz="5" w:space="0" w:color="000000"/>
              <w:right w:val="single" w:sz="5" w:space="0" w:color="000000"/>
            </w:tcBorders>
          </w:tcPr>
          <w:p w14:paraId="50008840" w14:textId="77777777" w:rsidR="003426FF" w:rsidRPr="00D02A26" w:rsidRDefault="003426FF" w:rsidP="00E3066C"/>
        </w:tc>
        <w:tc>
          <w:tcPr>
            <w:tcW w:w="1858" w:type="dxa"/>
            <w:gridSpan w:val="2"/>
            <w:tcBorders>
              <w:top w:val="single" w:sz="5" w:space="0" w:color="000000"/>
              <w:left w:val="single" w:sz="5" w:space="0" w:color="000000"/>
              <w:bottom w:val="single" w:sz="5" w:space="0" w:color="000000"/>
              <w:right w:val="single" w:sz="5" w:space="0" w:color="000000"/>
            </w:tcBorders>
          </w:tcPr>
          <w:p w14:paraId="3F77E3F4" w14:textId="77777777" w:rsidR="003426FF" w:rsidRPr="00D02A26" w:rsidRDefault="003426FF" w:rsidP="00E3066C"/>
        </w:tc>
      </w:tr>
      <w:tr w:rsidR="003426FF" w:rsidRPr="00D02A26" w14:paraId="1936624C" w14:textId="77777777" w:rsidTr="006775F1">
        <w:trPr>
          <w:trHeight w:hRule="exact" w:val="368"/>
        </w:trPr>
        <w:tc>
          <w:tcPr>
            <w:tcW w:w="1676" w:type="dxa"/>
            <w:gridSpan w:val="2"/>
            <w:tcBorders>
              <w:top w:val="single" w:sz="5" w:space="0" w:color="000000"/>
              <w:left w:val="single" w:sz="5" w:space="0" w:color="000000"/>
              <w:bottom w:val="single" w:sz="5" w:space="0" w:color="000000"/>
              <w:right w:val="single" w:sz="5" w:space="0" w:color="000000"/>
            </w:tcBorders>
          </w:tcPr>
          <w:p w14:paraId="073EF515" w14:textId="77777777" w:rsidR="003426FF" w:rsidRPr="00D02A26" w:rsidRDefault="003426FF" w:rsidP="00E3066C">
            <w:pPr>
              <w:spacing w:before="28"/>
              <w:ind w:left="102"/>
              <w:rPr>
                <w:rFonts w:ascii="Times New Roman" w:eastAsia="Times New Roman" w:hAnsi="Times New Roman" w:cs="Times New Roman"/>
                <w:sz w:val="20"/>
                <w:szCs w:val="20"/>
              </w:rPr>
            </w:pPr>
            <w:r w:rsidRPr="00D02A26">
              <w:rPr>
                <w:rFonts w:ascii="Times New Roman"/>
                <w:b/>
                <w:sz w:val="20"/>
              </w:rPr>
              <w:t>Distribution</w:t>
            </w:r>
          </w:p>
        </w:tc>
        <w:tc>
          <w:tcPr>
            <w:tcW w:w="1941" w:type="dxa"/>
            <w:gridSpan w:val="3"/>
            <w:tcBorders>
              <w:top w:val="single" w:sz="5" w:space="0" w:color="000000"/>
              <w:left w:val="single" w:sz="5" w:space="0" w:color="000000"/>
              <w:bottom w:val="single" w:sz="5" w:space="0" w:color="000000"/>
              <w:right w:val="single" w:sz="5" w:space="0" w:color="000000"/>
            </w:tcBorders>
          </w:tcPr>
          <w:p w14:paraId="154CDE9A" w14:textId="77777777" w:rsidR="003426FF" w:rsidRPr="00D02A26" w:rsidRDefault="003426FF" w:rsidP="00E3066C"/>
        </w:tc>
        <w:tc>
          <w:tcPr>
            <w:tcW w:w="1770" w:type="dxa"/>
            <w:gridSpan w:val="2"/>
            <w:tcBorders>
              <w:top w:val="single" w:sz="5" w:space="0" w:color="000000"/>
              <w:left w:val="single" w:sz="5" w:space="0" w:color="000000"/>
              <w:bottom w:val="single" w:sz="5" w:space="0" w:color="000000"/>
              <w:right w:val="single" w:sz="5" w:space="0" w:color="000000"/>
            </w:tcBorders>
          </w:tcPr>
          <w:p w14:paraId="410487B9" w14:textId="77777777" w:rsidR="003426FF" w:rsidRPr="00D02A26" w:rsidRDefault="003426FF" w:rsidP="00E3066C"/>
        </w:tc>
        <w:tc>
          <w:tcPr>
            <w:tcW w:w="1858" w:type="dxa"/>
            <w:gridSpan w:val="2"/>
            <w:tcBorders>
              <w:top w:val="single" w:sz="5" w:space="0" w:color="000000"/>
              <w:left w:val="single" w:sz="5" w:space="0" w:color="000000"/>
              <w:bottom w:val="single" w:sz="5" w:space="0" w:color="000000"/>
              <w:right w:val="single" w:sz="5" w:space="0" w:color="000000"/>
            </w:tcBorders>
          </w:tcPr>
          <w:p w14:paraId="65D78C83" w14:textId="77777777" w:rsidR="003426FF" w:rsidRPr="00D02A26" w:rsidRDefault="003426FF" w:rsidP="00E3066C"/>
        </w:tc>
      </w:tr>
      <w:tr w:rsidR="003426FF" w:rsidRPr="00D02A26" w14:paraId="26DE7908" w14:textId="77777777" w:rsidTr="0054024D">
        <w:trPr>
          <w:trHeight w:hRule="exact" w:val="319"/>
        </w:trPr>
        <w:tc>
          <w:tcPr>
            <w:tcW w:w="1429" w:type="dxa"/>
            <w:tcBorders>
              <w:top w:val="single" w:sz="5" w:space="0" w:color="000000"/>
              <w:left w:val="single" w:sz="5" w:space="0" w:color="000000"/>
              <w:bottom w:val="single" w:sz="5" w:space="0" w:color="000000"/>
              <w:right w:val="single" w:sz="5" w:space="0" w:color="000000"/>
            </w:tcBorders>
          </w:tcPr>
          <w:p w14:paraId="5665B5E1" w14:textId="77777777" w:rsidR="003426FF" w:rsidRPr="00D02A26" w:rsidRDefault="003426FF" w:rsidP="00E3066C"/>
        </w:tc>
        <w:tc>
          <w:tcPr>
            <w:tcW w:w="963" w:type="dxa"/>
            <w:gridSpan w:val="2"/>
            <w:tcBorders>
              <w:top w:val="single" w:sz="5" w:space="0" w:color="000000"/>
              <w:left w:val="single" w:sz="5" w:space="0" w:color="000000"/>
              <w:bottom w:val="single" w:sz="5" w:space="0" w:color="000000"/>
              <w:right w:val="single" w:sz="5" w:space="0" w:color="000000"/>
            </w:tcBorders>
          </w:tcPr>
          <w:p w14:paraId="16FF6264" w14:textId="77777777" w:rsidR="003426FF" w:rsidRPr="00D02A26" w:rsidRDefault="003426FF" w:rsidP="00E3066C">
            <w:pPr>
              <w:spacing w:before="30" w:line="229" w:lineRule="exact"/>
              <w:ind w:left="102"/>
              <w:rPr>
                <w:rFonts w:ascii="Times New Roman" w:eastAsia="Times New Roman" w:hAnsi="Times New Roman" w:cs="Times New Roman"/>
                <w:sz w:val="20"/>
                <w:szCs w:val="20"/>
              </w:rPr>
            </w:pPr>
            <w:r w:rsidRPr="00D02A26">
              <w:rPr>
                <w:rFonts w:ascii="Times New Roman"/>
                <w:b/>
                <w:sz w:val="20"/>
              </w:rPr>
              <w:t>Y-2</w:t>
            </w:r>
          </w:p>
        </w:tc>
        <w:tc>
          <w:tcPr>
            <w:tcW w:w="984" w:type="dxa"/>
            <w:tcBorders>
              <w:top w:val="single" w:sz="5" w:space="0" w:color="000000"/>
              <w:left w:val="single" w:sz="5" w:space="0" w:color="000000"/>
              <w:bottom w:val="single" w:sz="5" w:space="0" w:color="000000"/>
              <w:right w:val="single" w:sz="5" w:space="0" w:color="000000"/>
            </w:tcBorders>
          </w:tcPr>
          <w:p w14:paraId="5E6E4E26" w14:textId="77777777" w:rsidR="003426FF" w:rsidRPr="00D02A26" w:rsidRDefault="003426FF" w:rsidP="00E3066C">
            <w:pPr>
              <w:spacing w:before="30" w:line="229" w:lineRule="exact"/>
              <w:ind w:left="102"/>
              <w:rPr>
                <w:rFonts w:ascii="Times New Roman" w:eastAsia="Times New Roman" w:hAnsi="Times New Roman" w:cs="Times New Roman"/>
                <w:sz w:val="20"/>
                <w:szCs w:val="20"/>
              </w:rPr>
            </w:pPr>
            <w:r w:rsidRPr="00D02A26">
              <w:rPr>
                <w:rFonts w:ascii="Times New Roman"/>
                <w:b/>
                <w:sz w:val="20"/>
              </w:rPr>
              <w:t>Y-1</w:t>
            </w:r>
          </w:p>
        </w:tc>
        <w:tc>
          <w:tcPr>
            <w:tcW w:w="926" w:type="dxa"/>
            <w:gridSpan w:val="2"/>
            <w:tcBorders>
              <w:top w:val="single" w:sz="5" w:space="0" w:color="000000"/>
              <w:left w:val="single" w:sz="5" w:space="0" w:color="000000"/>
              <w:bottom w:val="single" w:sz="5" w:space="0" w:color="000000"/>
              <w:right w:val="single" w:sz="5" w:space="0" w:color="000000"/>
            </w:tcBorders>
          </w:tcPr>
          <w:p w14:paraId="48B8EE02" w14:textId="77777777" w:rsidR="003426FF" w:rsidRPr="00D02A26" w:rsidRDefault="003426FF" w:rsidP="00E3066C">
            <w:pPr>
              <w:spacing w:before="30" w:line="229" w:lineRule="exact"/>
              <w:ind w:left="102"/>
              <w:rPr>
                <w:rFonts w:ascii="Times New Roman" w:eastAsia="Times New Roman" w:hAnsi="Times New Roman" w:cs="Times New Roman"/>
                <w:sz w:val="20"/>
                <w:szCs w:val="20"/>
              </w:rPr>
            </w:pPr>
            <w:r w:rsidRPr="00D02A26">
              <w:rPr>
                <w:rFonts w:ascii="Times New Roman"/>
                <w:b/>
                <w:sz w:val="20"/>
              </w:rPr>
              <w:t>Y</w:t>
            </w:r>
          </w:p>
        </w:tc>
        <w:tc>
          <w:tcPr>
            <w:tcW w:w="1085" w:type="dxa"/>
            <w:tcBorders>
              <w:top w:val="single" w:sz="5" w:space="0" w:color="000000"/>
              <w:left w:val="single" w:sz="5" w:space="0" w:color="000000"/>
              <w:bottom w:val="single" w:sz="5" w:space="0" w:color="000000"/>
              <w:right w:val="single" w:sz="5" w:space="0" w:color="000000"/>
            </w:tcBorders>
          </w:tcPr>
          <w:p w14:paraId="798F9345" w14:textId="77777777" w:rsidR="003426FF" w:rsidRPr="00D02A26" w:rsidRDefault="003426FF" w:rsidP="00E3066C">
            <w:pPr>
              <w:spacing w:before="30" w:line="229" w:lineRule="exact"/>
              <w:ind w:left="102"/>
              <w:rPr>
                <w:rFonts w:ascii="Times New Roman" w:eastAsia="Times New Roman" w:hAnsi="Times New Roman" w:cs="Times New Roman"/>
                <w:sz w:val="20"/>
                <w:szCs w:val="20"/>
              </w:rPr>
            </w:pPr>
            <w:r w:rsidRPr="00D02A26">
              <w:rPr>
                <w:rFonts w:ascii="Times New Roman"/>
                <w:b/>
                <w:sz w:val="20"/>
              </w:rPr>
              <w:t>Y+1</w:t>
            </w:r>
          </w:p>
        </w:tc>
        <w:tc>
          <w:tcPr>
            <w:tcW w:w="932" w:type="dxa"/>
            <w:tcBorders>
              <w:top w:val="single" w:sz="5" w:space="0" w:color="000000"/>
              <w:left w:val="single" w:sz="5" w:space="0" w:color="000000"/>
              <w:bottom w:val="single" w:sz="5" w:space="0" w:color="000000"/>
              <w:right w:val="single" w:sz="5" w:space="0" w:color="000000"/>
            </w:tcBorders>
          </w:tcPr>
          <w:p w14:paraId="1411C863" w14:textId="77777777" w:rsidR="003426FF" w:rsidRPr="00D02A26" w:rsidRDefault="003426FF" w:rsidP="00E3066C">
            <w:pPr>
              <w:spacing w:before="30" w:line="229" w:lineRule="exact"/>
              <w:ind w:left="75"/>
              <w:rPr>
                <w:rFonts w:ascii="Times New Roman" w:eastAsia="Times New Roman" w:hAnsi="Times New Roman" w:cs="Times New Roman"/>
                <w:sz w:val="20"/>
                <w:szCs w:val="20"/>
              </w:rPr>
            </w:pPr>
            <w:r w:rsidRPr="00D02A26">
              <w:rPr>
                <w:rFonts w:ascii="Times New Roman"/>
                <w:b/>
                <w:sz w:val="20"/>
              </w:rPr>
              <w:t>Y+2</w:t>
            </w:r>
          </w:p>
        </w:tc>
        <w:tc>
          <w:tcPr>
            <w:tcW w:w="926" w:type="dxa"/>
            <w:tcBorders>
              <w:top w:val="single" w:sz="5" w:space="0" w:color="000000"/>
              <w:left w:val="single" w:sz="5" w:space="0" w:color="000000"/>
              <w:bottom w:val="single" w:sz="5" w:space="0" w:color="000000"/>
              <w:right w:val="single" w:sz="5" w:space="0" w:color="000000"/>
            </w:tcBorders>
          </w:tcPr>
          <w:p w14:paraId="09413D6F" w14:textId="77777777" w:rsidR="003426FF" w:rsidRPr="00D02A26" w:rsidRDefault="003426FF" w:rsidP="00E3066C">
            <w:pPr>
              <w:spacing w:before="30" w:line="229" w:lineRule="exact"/>
              <w:ind w:left="102"/>
              <w:rPr>
                <w:rFonts w:ascii="Times New Roman" w:eastAsia="Times New Roman" w:hAnsi="Times New Roman" w:cs="Times New Roman"/>
                <w:sz w:val="20"/>
                <w:szCs w:val="20"/>
              </w:rPr>
            </w:pPr>
            <w:r w:rsidRPr="00D02A26">
              <w:rPr>
                <w:rFonts w:ascii="Times New Roman"/>
                <w:b/>
                <w:sz w:val="20"/>
              </w:rPr>
              <w:t>Y+3</w:t>
            </w:r>
          </w:p>
        </w:tc>
      </w:tr>
      <w:tr w:rsidR="003426FF" w:rsidRPr="00D02A26" w14:paraId="2F495CFE" w14:textId="77777777" w:rsidTr="0054024D">
        <w:trPr>
          <w:trHeight w:hRule="exact" w:val="625"/>
        </w:trPr>
        <w:tc>
          <w:tcPr>
            <w:tcW w:w="1429" w:type="dxa"/>
            <w:tcBorders>
              <w:top w:val="single" w:sz="5" w:space="0" w:color="000000"/>
              <w:left w:val="single" w:sz="5" w:space="0" w:color="000000"/>
              <w:bottom w:val="single" w:sz="5" w:space="0" w:color="000000"/>
              <w:right w:val="single" w:sz="5" w:space="0" w:color="000000"/>
            </w:tcBorders>
          </w:tcPr>
          <w:p w14:paraId="3FD5FA1A" w14:textId="77777777" w:rsidR="003426FF" w:rsidRPr="00D02A26" w:rsidRDefault="003426FF" w:rsidP="00E3066C">
            <w:pPr>
              <w:spacing w:before="28" w:line="270" w:lineRule="auto"/>
              <w:ind w:left="102" w:right="251"/>
              <w:rPr>
                <w:rFonts w:ascii="Times New Roman" w:eastAsia="Times New Roman" w:hAnsi="Times New Roman" w:cs="Times New Roman"/>
                <w:sz w:val="20"/>
                <w:szCs w:val="20"/>
              </w:rPr>
            </w:pPr>
            <w:r w:rsidRPr="00D02A26">
              <w:rPr>
                <w:rFonts w:ascii="Times New Roman"/>
                <w:b/>
                <w:sz w:val="20"/>
              </w:rPr>
              <w:t>Amount</w:t>
            </w:r>
            <w:r w:rsidRPr="00D02A26">
              <w:rPr>
                <w:rFonts w:ascii="Times New Roman"/>
                <w:b/>
                <w:w w:val="99"/>
                <w:sz w:val="20"/>
              </w:rPr>
              <w:t xml:space="preserve"> </w:t>
            </w:r>
            <w:r w:rsidRPr="00D02A26">
              <w:rPr>
                <w:rFonts w:ascii="Times New Roman"/>
                <w:b/>
                <w:w w:val="95"/>
                <w:sz w:val="20"/>
              </w:rPr>
              <w:t>Budgeted</w:t>
            </w:r>
          </w:p>
        </w:tc>
        <w:tc>
          <w:tcPr>
            <w:tcW w:w="963" w:type="dxa"/>
            <w:gridSpan w:val="2"/>
            <w:tcBorders>
              <w:top w:val="single" w:sz="5" w:space="0" w:color="000000"/>
              <w:left w:val="single" w:sz="5" w:space="0" w:color="000000"/>
              <w:bottom w:val="single" w:sz="5" w:space="0" w:color="000000"/>
              <w:right w:val="single" w:sz="5" w:space="0" w:color="000000"/>
            </w:tcBorders>
          </w:tcPr>
          <w:p w14:paraId="0EE89B41" w14:textId="77777777" w:rsidR="003426FF" w:rsidRPr="00D02A26" w:rsidRDefault="003426FF" w:rsidP="00E3066C"/>
        </w:tc>
        <w:tc>
          <w:tcPr>
            <w:tcW w:w="984" w:type="dxa"/>
            <w:tcBorders>
              <w:top w:val="single" w:sz="5" w:space="0" w:color="000000"/>
              <w:left w:val="single" w:sz="5" w:space="0" w:color="000000"/>
              <w:bottom w:val="single" w:sz="5" w:space="0" w:color="000000"/>
              <w:right w:val="single" w:sz="5" w:space="0" w:color="000000"/>
            </w:tcBorders>
          </w:tcPr>
          <w:p w14:paraId="0C98BDFF" w14:textId="77777777" w:rsidR="003426FF" w:rsidRPr="00D02A26" w:rsidRDefault="003426FF" w:rsidP="00E3066C"/>
        </w:tc>
        <w:tc>
          <w:tcPr>
            <w:tcW w:w="926" w:type="dxa"/>
            <w:gridSpan w:val="2"/>
            <w:tcBorders>
              <w:top w:val="single" w:sz="5" w:space="0" w:color="000000"/>
              <w:left w:val="single" w:sz="5" w:space="0" w:color="000000"/>
              <w:bottom w:val="single" w:sz="5" w:space="0" w:color="000000"/>
              <w:right w:val="single" w:sz="5" w:space="0" w:color="000000"/>
            </w:tcBorders>
          </w:tcPr>
          <w:p w14:paraId="5ABD87A6" w14:textId="77777777" w:rsidR="003426FF" w:rsidRPr="00D02A26" w:rsidRDefault="003426FF" w:rsidP="00E3066C"/>
        </w:tc>
        <w:tc>
          <w:tcPr>
            <w:tcW w:w="1085" w:type="dxa"/>
            <w:tcBorders>
              <w:top w:val="single" w:sz="5" w:space="0" w:color="000000"/>
              <w:left w:val="single" w:sz="5" w:space="0" w:color="000000"/>
              <w:bottom w:val="single" w:sz="6" w:space="0" w:color="000000"/>
              <w:right w:val="single" w:sz="5" w:space="0" w:color="000000"/>
            </w:tcBorders>
          </w:tcPr>
          <w:p w14:paraId="3409C4FF" w14:textId="77777777" w:rsidR="003426FF" w:rsidRPr="00D02A26" w:rsidRDefault="003426FF" w:rsidP="00E3066C"/>
        </w:tc>
        <w:tc>
          <w:tcPr>
            <w:tcW w:w="932" w:type="dxa"/>
            <w:tcBorders>
              <w:top w:val="single" w:sz="5" w:space="0" w:color="000000"/>
              <w:left w:val="single" w:sz="5" w:space="0" w:color="000000"/>
              <w:bottom w:val="single" w:sz="6" w:space="0" w:color="000000"/>
              <w:right w:val="single" w:sz="5" w:space="0" w:color="000000"/>
            </w:tcBorders>
          </w:tcPr>
          <w:p w14:paraId="75D72E5E" w14:textId="77777777" w:rsidR="003426FF" w:rsidRPr="00D02A26" w:rsidRDefault="003426FF" w:rsidP="00E3066C"/>
        </w:tc>
        <w:tc>
          <w:tcPr>
            <w:tcW w:w="926" w:type="dxa"/>
            <w:tcBorders>
              <w:top w:val="single" w:sz="5" w:space="0" w:color="000000"/>
              <w:left w:val="single" w:sz="5" w:space="0" w:color="000000"/>
              <w:bottom w:val="single" w:sz="6" w:space="0" w:color="000000"/>
              <w:right w:val="single" w:sz="5" w:space="0" w:color="000000"/>
            </w:tcBorders>
          </w:tcPr>
          <w:p w14:paraId="5B1AD424" w14:textId="77777777" w:rsidR="003426FF" w:rsidRPr="00D02A26" w:rsidRDefault="003426FF" w:rsidP="00E3066C"/>
        </w:tc>
      </w:tr>
      <w:tr w:rsidR="003426FF" w:rsidRPr="00D02A26" w14:paraId="528F9ADD" w14:textId="77777777" w:rsidTr="0054024D">
        <w:trPr>
          <w:trHeight w:hRule="exact" w:val="625"/>
        </w:trPr>
        <w:tc>
          <w:tcPr>
            <w:tcW w:w="1429" w:type="dxa"/>
            <w:tcBorders>
              <w:top w:val="single" w:sz="5" w:space="0" w:color="000000"/>
              <w:left w:val="single" w:sz="5" w:space="0" w:color="000000"/>
              <w:bottom w:val="single" w:sz="5" w:space="0" w:color="000000"/>
              <w:right w:val="single" w:sz="5" w:space="0" w:color="000000"/>
            </w:tcBorders>
          </w:tcPr>
          <w:p w14:paraId="2C81560A" w14:textId="77777777" w:rsidR="003426FF" w:rsidRPr="00D02A26" w:rsidRDefault="003426FF" w:rsidP="00E3066C">
            <w:pPr>
              <w:spacing w:before="28" w:line="270" w:lineRule="auto"/>
              <w:ind w:left="102" w:right="365"/>
              <w:rPr>
                <w:rFonts w:ascii="Times New Roman" w:eastAsia="Times New Roman" w:hAnsi="Times New Roman" w:cs="Times New Roman"/>
                <w:sz w:val="20"/>
                <w:szCs w:val="20"/>
              </w:rPr>
            </w:pPr>
            <w:r w:rsidRPr="00D02A26">
              <w:rPr>
                <w:rFonts w:ascii="Times New Roman"/>
                <w:b/>
                <w:w w:val="95"/>
                <w:sz w:val="20"/>
              </w:rPr>
              <w:t>Amount</w:t>
            </w:r>
            <w:r w:rsidRPr="00D02A26">
              <w:rPr>
                <w:rFonts w:ascii="Times New Roman"/>
                <w:b/>
                <w:w w:val="99"/>
                <w:sz w:val="20"/>
              </w:rPr>
              <w:t xml:space="preserve"> </w:t>
            </w:r>
            <w:r w:rsidRPr="00D02A26">
              <w:rPr>
                <w:rFonts w:ascii="Times New Roman"/>
                <w:b/>
                <w:sz w:val="20"/>
              </w:rPr>
              <w:t>Spent</w:t>
            </w:r>
          </w:p>
        </w:tc>
        <w:tc>
          <w:tcPr>
            <w:tcW w:w="963" w:type="dxa"/>
            <w:gridSpan w:val="2"/>
            <w:tcBorders>
              <w:top w:val="single" w:sz="5" w:space="0" w:color="000000"/>
              <w:left w:val="single" w:sz="5" w:space="0" w:color="000000"/>
              <w:bottom w:val="single" w:sz="5" w:space="0" w:color="000000"/>
              <w:right w:val="single" w:sz="5" w:space="0" w:color="000000"/>
            </w:tcBorders>
          </w:tcPr>
          <w:p w14:paraId="78CE8855" w14:textId="77777777" w:rsidR="003426FF" w:rsidRPr="00D02A26" w:rsidRDefault="003426FF" w:rsidP="00E3066C"/>
        </w:tc>
        <w:tc>
          <w:tcPr>
            <w:tcW w:w="984" w:type="dxa"/>
            <w:tcBorders>
              <w:top w:val="single" w:sz="5" w:space="0" w:color="000000"/>
              <w:left w:val="single" w:sz="5" w:space="0" w:color="000000"/>
              <w:bottom w:val="single" w:sz="5" w:space="0" w:color="000000"/>
              <w:right w:val="single" w:sz="5" w:space="0" w:color="000000"/>
            </w:tcBorders>
          </w:tcPr>
          <w:p w14:paraId="265128C1" w14:textId="77777777" w:rsidR="003426FF" w:rsidRPr="00D02A26" w:rsidRDefault="003426FF" w:rsidP="00E3066C"/>
        </w:tc>
        <w:tc>
          <w:tcPr>
            <w:tcW w:w="926" w:type="dxa"/>
            <w:gridSpan w:val="2"/>
            <w:tcBorders>
              <w:top w:val="single" w:sz="5" w:space="0" w:color="000000"/>
              <w:left w:val="single" w:sz="5" w:space="0" w:color="000000"/>
              <w:bottom w:val="single" w:sz="5" w:space="0" w:color="000000"/>
              <w:right w:val="single" w:sz="6" w:space="0" w:color="000000"/>
            </w:tcBorders>
          </w:tcPr>
          <w:p w14:paraId="129541F8" w14:textId="77777777" w:rsidR="003426FF" w:rsidRPr="00D02A26" w:rsidRDefault="003426FF" w:rsidP="00E3066C"/>
        </w:tc>
        <w:tc>
          <w:tcPr>
            <w:tcW w:w="1085" w:type="dxa"/>
            <w:tcBorders>
              <w:top w:val="single" w:sz="6" w:space="0" w:color="000000"/>
              <w:left w:val="single" w:sz="6" w:space="0" w:color="000000"/>
              <w:bottom w:val="single" w:sz="6" w:space="0" w:color="000000"/>
              <w:right w:val="single" w:sz="6" w:space="0" w:color="000000"/>
              <w:tl2br w:val="single" w:sz="6" w:space="0" w:color="000000"/>
              <w:tr2bl w:val="single" w:sz="6" w:space="0" w:color="000000"/>
            </w:tcBorders>
          </w:tcPr>
          <w:p w14:paraId="03107002" w14:textId="77777777" w:rsidR="003426FF" w:rsidRPr="00D02A26" w:rsidRDefault="003426FF" w:rsidP="00E3066C"/>
        </w:tc>
        <w:tc>
          <w:tcPr>
            <w:tcW w:w="932" w:type="dxa"/>
            <w:tcBorders>
              <w:top w:val="single" w:sz="6" w:space="0" w:color="000000"/>
              <w:left w:val="single" w:sz="6" w:space="0" w:color="000000"/>
              <w:bottom w:val="single" w:sz="6" w:space="0" w:color="000000"/>
              <w:right w:val="single" w:sz="6" w:space="0" w:color="000000"/>
              <w:tl2br w:val="single" w:sz="6" w:space="0" w:color="000000"/>
              <w:tr2bl w:val="single" w:sz="6" w:space="0" w:color="000000"/>
            </w:tcBorders>
          </w:tcPr>
          <w:p w14:paraId="28A5B6F3" w14:textId="77777777" w:rsidR="003426FF" w:rsidRPr="00D02A26" w:rsidRDefault="003426FF" w:rsidP="00E3066C"/>
        </w:tc>
        <w:tc>
          <w:tcPr>
            <w:tcW w:w="926" w:type="dxa"/>
            <w:tcBorders>
              <w:top w:val="single" w:sz="6" w:space="0" w:color="000000"/>
              <w:left w:val="single" w:sz="6" w:space="0" w:color="000000"/>
              <w:bottom w:val="single" w:sz="6" w:space="0" w:color="000000"/>
              <w:right w:val="single" w:sz="6" w:space="0" w:color="000000"/>
              <w:tl2br w:val="single" w:sz="6" w:space="0" w:color="000000"/>
              <w:tr2bl w:val="single" w:sz="6" w:space="0" w:color="000000"/>
            </w:tcBorders>
          </w:tcPr>
          <w:p w14:paraId="786840EC" w14:textId="77777777" w:rsidR="003426FF" w:rsidRPr="00D02A26" w:rsidRDefault="003426FF" w:rsidP="00E3066C"/>
        </w:tc>
      </w:tr>
      <w:tr w:rsidR="003426FF" w:rsidRPr="00D02A26" w14:paraId="1D94A565" w14:textId="77777777" w:rsidTr="0054024D">
        <w:trPr>
          <w:trHeight w:hRule="exact" w:val="625"/>
        </w:trPr>
        <w:tc>
          <w:tcPr>
            <w:tcW w:w="1429" w:type="dxa"/>
            <w:tcBorders>
              <w:top w:val="single" w:sz="5" w:space="0" w:color="000000"/>
              <w:left w:val="single" w:sz="5" w:space="0" w:color="000000"/>
              <w:bottom w:val="single" w:sz="5" w:space="0" w:color="000000"/>
              <w:right w:val="single" w:sz="5" w:space="0" w:color="000000"/>
            </w:tcBorders>
          </w:tcPr>
          <w:p w14:paraId="6A34F74F" w14:textId="77777777" w:rsidR="003426FF" w:rsidRPr="00D02A26" w:rsidRDefault="003426FF" w:rsidP="00E3066C">
            <w:pPr>
              <w:spacing w:before="28" w:line="270" w:lineRule="auto"/>
              <w:ind w:left="102" w:right="253"/>
              <w:rPr>
                <w:rFonts w:ascii="Times New Roman" w:eastAsia="Times New Roman" w:hAnsi="Times New Roman" w:cs="Times New Roman"/>
                <w:sz w:val="20"/>
                <w:szCs w:val="20"/>
              </w:rPr>
            </w:pPr>
            <w:r w:rsidRPr="00D02A26">
              <w:rPr>
                <w:rFonts w:ascii="Times New Roman"/>
                <w:b/>
                <w:sz w:val="20"/>
              </w:rPr>
              <w:t>Miles</w:t>
            </w:r>
            <w:r w:rsidRPr="00D02A26">
              <w:rPr>
                <w:rFonts w:ascii="Times New Roman"/>
                <w:b/>
                <w:w w:val="99"/>
                <w:sz w:val="20"/>
              </w:rPr>
              <w:t xml:space="preserve"> </w:t>
            </w:r>
            <w:r w:rsidRPr="00D02A26">
              <w:rPr>
                <w:rFonts w:ascii="Times New Roman"/>
                <w:b/>
                <w:sz w:val="20"/>
              </w:rPr>
              <w:t>Trimmed</w:t>
            </w:r>
          </w:p>
        </w:tc>
        <w:tc>
          <w:tcPr>
            <w:tcW w:w="963" w:type="dxa"/>
            <w:gridSpan w:val="2"/>
            <w:tcBorders>
              <w:top w:val="single" w:sz="5" w:space="0" w:color="000000"/>
              <w:left w:val="single" w:sz="5" w:space="0" w:color="000000"/>
              <w:bottom w:val="single" w:sz="5" w:space="0" w:color="000000"/>
              <w:right w:val="single" w:sz="5" w:space="0" w:color="000000"/>
            </w:tcBorders>
          </w:tcPr>
          <w:p w14:paraId="0D00888A" w14:textId="77777777" w:rsidR="003426FF" w:rsidRPr="00D02A26" w:rsidRDefault="003426FF" w:rsidP="00E3066C"/>
        </w:tc>
        <w:tc>
          <w:tcPr>
            <w:tcW w:w="984" w:type="dxa"/>
            <w:tcBorders>
              <w:top w:val="single" w:sz="5" w:space="0" w:color="000000"/>
              <w:left w:val="single" w:sz="5" w:space="0" w:color="000000"/>
              <w:bottom w:val="single" w:sz="5" w:space="0" w:color="000000"/>
              <w:right w:val="single" w:sz="5" w:space="0" w:color="000000"/>
            </w:tcBorders>
          </w:tcPr>
          <w:p w14:paraId="6882CCC1" w14:textId="77777777" w:rsidR="003426FF" w:rsidRPr="00D02A26" w:rsidRDefault="003426FF" w:rsidP="00E3066C"/>
        </w:tc>
        <w:tc>
          <w:tcPr>
            <w:tcW w:w="926" w:type="dxa"/>
            <w:gridSpan w:val="2"/>
            <w:tcBorders>
              <w:top w:val="single" w:sz="5" w:space="0" w:color="000000"/>
              <w:left w:val="single" w:sz="5" w:space="0" w:color="000000"/>
              <w:bottom w:val="single" w:sz="5" w:space="0" w:color="000000"/>
              <w:right w:val="single" w:sz="5" w:space="0" w:color="000000"/>
            </w:tcBorders>
          </w:tcPr>
          <w:p w14:paraId="7CF5F1E9" w14:textId="77777777" w:rsidR="003426FF" w:rsidRPr="00D02A26" w:rsidRDefault="003426FF" w:rsidP="00E3066C"/>
        </w:tc>
        <w:tc>
          <w:tcPr>
            <w:tcW w:w="1085" w:type="dxa"/>
            <w:tcBorders>
              <w:top w:val="single" w:sz="6" w:space="0" w:color="000000"/>
              <w:left w:val="single" w:sz="5" w:space="0" w:color="000000"/>
              <w:bottom w:val="single" w:sz="5" w:space="0" w:color="000000"/>
              <w:right w:val="single" w:sz="5" w:space="0" w:color="000000"/>
            </w:tcBorders>
          </w:tcPr>
          <w:p w14:paraId="024E63C5" w14:textId="77777777" w:rsidR="003426FF" w:rsidRPr="00D02A26" w:rsidRDefault="003426FF" w:rsidP="00E3066C"/>
        </w:tc>
        <w:tc>
          <w:tcPr>
            <w:tcW w:w="932" w:type="dxa"/>
            <w:tcBorders>
              <w:top w:val="single" w:sz="6" w:space="0" w:color="000000"/>
              <w:left w:val="single" w:sz="5" w:space="0" w:color="000000"/>
              <w:bottom w:val="single" w:sz="5" w:space="0" w:color="000000"/>
              <w:right w:val="single" w:sz="5" w:space="0" w:color="000000"/>
            </w:tcBorders>
          </w:tcPr>
          <w:p w14:paraId="1456343E" w14:textId="77777777" w:rsidR="003426FF" w:rsidRPr="00D02A26" w:rsidRDefault="003426FF" w:rsidP="00E3066C"/>
        </w:tc>
        <w:tc>
          <w:tcPr>
            <w:tcW w:w="926" w:type="dxa"/>
            <w:tcBorders>
              <w:top w:val="single" w:sz="6" w:space="0" w:color="000000"/>
              <w:left w:val="single" w:sz="5" w:space="0" w:color="000000"/>
              <w:bottom w:val="single" w:sz="5" w:space="0" w:color="000000"/>
              <w:right w:val="single" w:sz="5" w:space="0" w:color="000000"/>
            </w:tcBorders>
          </w:tcPr>
          <w:p w14:paraId="4A1EE06E" w14:textId="77777777" w:rsidR="003426FF" w:rsidRPr="00D02A26" w:rsidRDefault="003426FF" w:rsidP="00E3066C"/>
        </w:tc>
      </w:tr>
    </w:tbl>
    <w:p w14:paraId="28860DC7" w14:textId="3B51A7B4" w:rsidR="001C673F" w:rsidRPr="00260842" w:rsidRDefault="003426FF" w:rsidP="00260842">
      <w:pPr>
        <w:widowControl/>
        <w:spacing w:after="200"/>
        <w:ind w:left="1440" w:hanging="630"/>
        <w:rPr>
          <w:rFonts w:ascii="Times New Roman" w:eastAsia="Calibri" w:hAnsi="Times New Roman" w:cs="Times New Roman"/>
          <w:sz w:val="20"/>
          <w:szCs w:val="20"/>
        </w:rPr>
      </w:pPr>
      <w:r w:rsidRPr="00D02A26">
        <w:rPr>
          <w:rFonts w:ascii="Times New Roman" w:eastAsia="Calibri" w:hAnsi="Times New Roman" w:cs="Times New Roman"/>
          <w:sz w:val="20"/>
          <w:szCs w:val="20"/>
        </w:rPr>
        <w:t>Note: Y = the last full calendar year.</w:t>
      </w:r>
    </w:p>
    <w:p w14:paraId="6FFD2D2B" w14:textId="55BC7D73" w:rsidR="004D76AF" w:rsidRPr="00D02A26" w:rsidRDefault="004D76AF" w:rsidP="004D76AF">
      <w:pPr>
        <w:pStyle w:val="Heading3"/>
        <w:numPr>
          <w:ilvl w:val="1"/>
          <w:numId w:val="27"/>
        </w:numPr>
        <w:rPr>
          <w:rFonts w:asciiTheme="majorHAnsi" w:hAnsiTheme="majorHAnsi"/>
          <w:sz w:val="26"/>
          <w:szCs w:val="26"/>
        </w:rPr>
      </w:pPr>
      <w:r w:rsidRPr="00D02A26">
        <w:rPr>
          <w:rFonts w:asciiTheme="majorHAnsi" w:hAnsiTheme="majorHAnsi"/>
          <w:sz w:val="26"/>
          <w:szCs w:val="26"/>
        </w:rPr>
        <w:t xml:space="preserve">  </w:t>
      </w:r>
      <w:bookmarkStart w:id="32" w:name="_Toc122775238"/>
      <w:r>
        <w:rPr>
          <w:rFonts w:asciiTheme="majorHAnsi" w:hAnsiTheme="majorHAnsi"/>
          <w:sz w:val="26"/>
          <w:szCs w:val="26"/>
        </w:rPr>
        <w:t>Studies and Planning</w:t>
      </w:r>
      <w:bookmarkEnd w:id="32"/>
    </w:p>
    <w:p w14:paraId="438F2FFE" w14:textId="77777777" w:rsidR="007A7822" w:rsidRDefault="007A7822" w:rsidP="00260842">
      <w:pPr>
        <w:ind w:left="720"/>
        <w:rPr>
          <w:b/>
          <w:bCs/>
        </w:rPr>
      </w:pPr>
    </w:p>
    <w:p w14:paraId="24659348" w14:textId="7E578CD1" w:rsidR="00AD160C" w:rsidRPr="00260842" w:rsidRDefault="001C673F" w:rsidP="00260842">
      <w:pPr>
        <w:ind w:left="720"/>
        <w:rPr>
          <w:b/>
          <w:bCs/>
        </w:rPr>
      </w:pPr>
      <w:r w:rsidRPr="00D02A26">
        <w:rPr>
          <w:rFonts w:ascii="Times New Roman" w:eastAsia="Calibri" w:hAnsi="Times New Roman" w:cs="Times New Roman"/>
        </w:rPr>
        <w:t>Each utility should include a description of all engin</w:t>
      </w:r>
      <w:r w:rsidR="00F4203B" w:rsidRPr="00D02A26">
        <w:rPr>
          <w:rFonts w:ascii="Times New Roman" w:eastAsia="Calibri" w:hAnsi="Times New Roman" w:cs="Times New Roman"/>
        </w:rPr>
        <w:t xml:space="preserve">eering and operational studies </w:t>
      </w:r>
      <w:r w:rsidRPr="00D02A26">
        <w:rPr>
          <w:rFonts w:ascii="Times New Roman" w:eastAsia="Calibri" w:hAnsi="Times New Roman" w:cs="Times New Roman"/>
        </w:rPr>
        <w:t xml:space="preserve">conducted since its last IRP, and all studies planned for the next three years. </w:t>
      </w:r>
      <w:r w:rsidR="00897AD6">
        <w:rPr>
          <w:rFonts w:ascii="Times New Roman" w:eastAsia="Calibri" w:hAnsi="Times New Roman" w:cs="Times New Roman"/>
        </w:rPr>
        <w:t xml:space="preserve">These descriptions should </w:t>
      </w:r>
      <w:r w:rsidR="003E2AE1">
        <w:rPr>
          <w:rFonts w:ascii="Times New Roman" w:eastAsia="Calibri" w:hAnsi="Times New Roman" w:cs="Times New Roman"/>
        </w:rPr>
        <w:t xml:space="preserve">reference the </w:t>
      </w:r>
      <w:r w:rsidR="00AF1E8C">
        <w:rPr>
          <w:rFonts w:ascii="Times New Roman" w:eastAsia="Calibri" w:hAnsi="Times New Roman" w:cs="Times New Roman"/>
        </w:rPr>
        <w:t xml:space="preserve">data </w:t>
      </w:r>
      <w:r w:rsidR="00572C39">
        <w:rPr>
          <w:rFonts w:ascii="Times New Roman" w:eastAsia="Calibri" w:hAnsi="Times New Roman" w:cs="Times New Roman"/>
        </w:rPr>
        <w:t xml:space="preserve">sources </w:t>
      </w:r>
      <w:r w:rsidR="00AF1E8C">
        <w:rPr>
          <w:rFonts w:ascii="Times New Roman" w:eastAsia="Calibri" w:hAnsi="Times New Roman" w:cs="Times New Roman"/>
        </w:rPr>
        <w:t xml:space="preserve">in the </w:t>
      </w:r>
      <w:r w:rsidR="003E2AE1">
        <w:rPr>
          <w:rFonts w:ascii="Times New Roman" w:eastAsia="Calibri" w:hAnsi="Times New Roman" w:cs="Times New Roman"/>
        </w:rPr>
        <w:t xml:space="preserve">forecast </w:t>
      </w:r>
      <w:r w:rsidR="008B31F8">
        <w:rPr>
          <w:rFonts w:ascii="Times New Roman" w:eastAsia="Calibri" w:hAnsi="Times New Roman" w:cs="Times New Roman"/>
        </w:rPr>
        <w:t xml:space="preserve">utilized, whether </w:t>
      </w:r>
      <w:r w:rsidR="00AF1E8C">
        <w:rPr>
          <w:rFonts w:ascii="Times New Roman" w:eastAsia="Calibri" w:hAnsi="Times New Roman" w:cs="Times New Roman"/>
        </w:rPr>
        <w:t xml:space="preserve">corresponding to the base case or to a forecast scenario. </w:t>
      </w:r>
      <w:r w:rsidRPr="00D02A26">
        <w:rPr>
          <w:rFonts w:ascii="Times New Roman" w:eastAsia="Calibri" w:hAnsi="Times New Roman" w:cs="Times New Roman"/>
        </w:rPr>
        <w:t>The utility should also include a list of all capital projects completed since its last IRP or in progres</w:t>
      </w:r>
      <w:r w:rsidR="00033F06">
        <w:rPr>
          <w:rFonts w:ascii="Times New Roman" w:eastAsia="Calibri" w:hAnsi="Times New Roman" w:cs="Times New Roman"/>
        </w:rPr>
        <w:t>s</w:t>
      </w:r>
      <w:r w:rsidRPr="00D02A26">
        <w:rPr>
          <w:rFonts w:ascii="Times New Roman" w:eastAsia="Calibri" w:hAnsi="Times New Roman" w:cs="Times New Roman"/>
        </w:rPr>
        <w:t xml:space="preserve">. Capital projects planned for at least the next three years should be included in the </w:t>
      </w:r>
      <w:r w:rsidR="006C49BA" w:rsidRPr="00D02A26">
        <w:rPr>
          <w:rFonts w:ascii="Times New Roman" w:eastAsia="Calibri" w:hAnsi="Times New Roman" w:cs="Times New Roman"/>
        </w:rPr>
        <w:t>action plan (</w:t>
      </w:r>
      <w:r w:rsidR="006C49BA" w:rsidRPr="008C0235">
        <w:rPr>
          <w:rFonts w:ascii="Times New Roman" w:eastAsia="Calibri" w:hAnsi="Times New Roman" w:cs="Times New Roman"/>
        </w:rPr>
        <w:t xml:space="preserve">see Section </w:t>
      </w:r>
      <w:r w:rsidR="008C0235">
        <w:rPr>
          <w:rFonts w:ascii="Times New Roman" w:eastAsia="Calibri" w:hAnsi="Times New Roman" w:cs="Times New Roman"/>
        </w:rPr>
        <w:t>4.5</w:t>
      </w:r>
      <w:r w:rsidR="006C49BA" w:rsidRPr="00D02A26">
        <w:rPr>
          <w:rFonts w:ascii="Times New Roman" w:eastAsia="Calibri" w:hAnsi="Times New Roman" w:cs="Times New Roman"/>
        </w:rPr>
        <w:t>)</w:t>
      </w:r>
      <w:r w:rsidRPr="00D02A26">
        <w:rPr>
          <w:rFonts w:ascii="Times New Roman" w:eastAsia="Calibri" w:hAnsi="Times New Roman" w:cs="Times New Roman"/>
        </w:rPr>
        <w:t>.</w:t>
      </w:r>
    </w:p>
    <w:p w14:paraId="1AE1C12D" w14:textId="77777777" w:rsidR="00D70527" w:rsidRDefault="00D70527" w:rsidP="00D70527"/>
    <w:p w14:paraId="4968D842" w14:textId="12C688FA" w:rsidR="004D76AF" w:rsidRDefault="004D76AF" w:rsidP="004D76AF">
      <w:pPr>
        <w:pStyle w:val="Heading3"/>
        <w:numPr>
          <w:ilvl w:val="1"/>
          <w:numId w:val="27"/>
        </w:numPr>
        <w:rPr>
          <w:rFonts w:asciiTheme="majorHAnsi" w:hAnsiTheme="majorHAnsi"/>
          <w:sz w:val="26"/>
          <w:szCs w:val="26"/>
        </w:rPr>
      </w:pPr>
      <w:r w:rsidRPr="00D02A26">
        <w:rPr>
          <w:rFonts w:asciiTheme="majorHAnsi" w:hAnsiTheme="majorHAnsi"/>
          <w:sz w:val="26"/>
          <w:szCs w:val="26"/>
        </w:rPr>
        <w:t xml:space="preserve">  </w:t>
      </w:r>
      <w:bookmarkStart w:id="33" w:name="_Toc122775239"/>
      <w:r>
        <w:rPr>
          <w:rFonts w:asciiTheme="majorHAnsi" w:hAnsiTheme="majorHAnsi"/>
          <w:sz w:val="26"/>
          <w:szCs w:val="26"/>
        </w:rPr>
        <w:t>Emergency Preparedness and Response</w:t>
      </w:r>
      <w:bookmarkEnd w:id="33"/>
    </w:p>
    <w:p w14:paraId="46A79281" w14:textId="77777777" w:rsidR="004D76AF" w:rsidRDefault="004D76AF" w:rsidP="00D70527">
      <w:pPr>
        <w:ind w:left="720"/>
        <w:rPr>
          <w:rFonts w:ascii="Times New Roman" w:eastAsia="Calibri" w:hAnsi="Times New Roman" w:cs="Times New Roman"/>
        </w:rPr>
      </w:pPr>
    </w:p>
    <w:p w14:paraId="31C27CA0" w14:textId="262FE223" w:rsidR="00BD3E8C" w:rsidRPr="00D70527" w:rsidRDefault="002A0021" w:rsidP="00D70527">
      <w:pPr>
        <w:ind w:left="720"/>
        <w:rPr>
          <w:b/>
          <w:bCs/>
        </w:rPr>
      </w:pPr>
      <w:r w:rsidRPr="00D02A26">
        <w:rPr>
          <w:rFonts w:ascii="Times New Roman" w:eastAsia="Calibri" w:hAnsi="Times New Roman" w:cs="Times New Roman"/>
        </w:rPr>
        <w:t>In its IRP, each utility should describe storm/emergency procedures, such as securing contract crews, dispatch center, participating in utility conference calls, and updating vtoutages.</w:t>
      </w:r>
      <w:r w:rsidR="004E3F5E">
        <w:rPr>
          <w:rFonts w:ascii="Times New Roman" w:eastAsia="Calibri" w:hAnsi="Times New Roman" w:cs="Times New Roman"/>
        </w:rPr>
        <w:t>org</w:t>
      </w:r>
      <w:r w:rsidR="00D70527">
        <w:rPr>
          <w:rFonts w:ascii="Times New Roman" w:eastAsia="Calibri" w:hAnsi="Times New Roman" w:cs="Times New Roman"/>
        </w:rPr>
        <w:t xml:space="preserve">. </w:t>
      </w:r>
      <w:r w:rsidR="00BE3863" w:rsidRPr="00D02A26">
        <w:rPr>
          <w:rFonts w:ascii="Times New Roman" w:eastAsia="Calibri" w:hAnsi="Times New Roman" w:cs="Times New Roman"/>
        </w:rPr>
        <w:t>This should include a discussion regarding how often vtoutages.</w:t>
      </w:r>
      <w:r w:rsidR="00CA0F96">
        <w:rPr>
          <w:rFonts w:ascii="Times New Roman" w:eastAsia="Calibri" w:hAnsi="Times New Roman" w:cs="Times New Roman"/>
        </w:rPr>
        <w:t>org</w:t>
      </w:r>
      <w:r w:rsidR="00CA0F96" w:rsidRPr="00D02A26">
        <w:rPr>
          <w:rFonts w:ascii="Times New Roman" w:eastAsia="Calibri" w:hAnsi="Times New Roman" w:cs="Times New Roman"/>
        </w:rPr>
        <w:t xml:space="preserve"> </w:t>
      </w:r>
      <w:r w:rsidR="00BE3863" w:rsidRPr="00D02A26">
        <w:rPr>
          <w:rFonts w:ascii="Times New Roman" w:eastAsia="Calibri" w:hAnsi="Times New Roman" w:cs="Times New Roman"/>
        </w:rPr>
        <w:t>is updated, and, if applicable, what could be done to update it more frequently</w:t>
      </w:r>
      <w:r w:rsidR="007B2AF3">
        <w:rPr>
          <w:rFonts w:ascii="Times New Roman" w:eastAsia="Calibri" w:hAnsi="Times New Roman" w:cs="Times New Roman"/>
        </w:rPr>
        <w:t>;</w:t>
      </w:r>
      <w:r w:rsidR="00BE3863" w:rsidRPr="00D02A26">
        <w:rPr>
          <w:rFonts w:ascii="Times New Roman" w:eastAsia="Calibri" w:hAnsi="Times New Roman" w:cs="Times New Roman"/>
        </w:rPr>
        <w:t xml:space="preserve"> the utility's </w:t>
      </w:r>
      <w:r w:rsidR="00BE3863" w:rsidRPr="00D02A26">
        <w:rPr>
          <w:rFonts w:ascii="Times New Roman" w:eastAsia="Calibri" w:hAnsi="Times New Roman" w:cs="Times New Roman"/>
        </w:rPr>
        <w:lastRenderedPageBreak/>
        <w:t>operating procedure for internal and external public notifications of planned and unplanned outages</w:t>
      </w:r>
      <w:r w:rsidR="007B2AF3">
        <w:rPr>
          <w:rFonts w:ascii="Times New Roman" w:eastAsia="Calibri" w:hAnsi="Times New Roman" w:cs="Times New Roman"/>
        </w:rPr>
        <w:t>;</w:t>
      </w:r>
      <w:r w:rsidR="00F03885">
        <w:rPr>
          <w:rFonts w:ascii="Times New Roman" w:eastAsia="Calibri" w:hAnsi="Times New Roman" w:cs="Times New Roman"/>
        </w:rPr>
        <w:t xml:space="preserve"> and </w:t>
      </w:r>
      <w:r w:rsidR="00A62203">
        <w:rPr>
          <w:rFonts w:ascii="Times New Roman" w:eastAsia="Calibri" w:hAnsi="Times New Roman" w:cs="Times New Roman"/>
        </w:rPr>
        <w:t>OP-4 and OP-7 procedures</w:t>
      </w:r>
      <w:r w:rsidR="00C6613F">
        <w:rPr>
          <w:rFonts w:ascii="Times New Roman" w:eastAsia="Calibri" w:hAnsi="Times New Roman" w:cs="Times New Roman"/>
        </w:rPr>
        <w:t>.</w:t>
      </w:r>
      <w:r w:rsidR="00454FF8">
        <w:rPr>
          <w:rFonts w:ascii="Times New Roman" w:eastAsia="Calibri" w:hAnsi="Times New Roman" w:cs="Times New Roman"/>
        </w:rPr>
        <w:t xml:space="preserve"> This discussion should </w:t>
      </w:r>
      <w:r w:rsidR="003D52D8">
        <w:rPr>
          <w:rFonts w:ascii="Times New Roman" w:eastAsia="Calibri" w:hAnsi="Times New Roman" w:cs="Times New Roman"/>
        </w:rPr>
        <w:t xml:space="preserve">contain </w:t>
      </w:r>
      <w:r w:rsidR="00454FF8">
        <w:rPr>
          <w:rFonts w:ascii="Times New Roman" w:eastAsia="Calibri" w:hAnsi="Times New Roman" w:cs="Times New Roman"/>
        </w:rPr>
        <w:t>consideration of weather or other conditions under which such measures may be necessary, and any corollary preparation the utility may take</w:t>
      </w:r>
      <w:r w:rsidR="003D52D8">
        <w:rPr>
          <w:rFonts w:ascii="Times New Roman" w:eastAsia="Calibri" w:hAnsi="Times New Roman" w:cs="Times New Roman"/>
        </w:rPr>
        <w:t>, as well as the coordinati</w:t>
      </w:r>
      <w:r w:rsidR="00710EC6">
        <w:rPr>
          <w:rFonts w:ascii="Times New Roman" w:eastAsia="Calibri" w:hAnsi="Times New Roman" w:cs="Times New Roman"/>
        </w:rPr>
        <w:t>ng operation and communication that is planned to take place between other utilities, as appropriate.</w:t>
      </w:r>
    </w:p>
    <w:p w14:paraId="4035685D" w14:textId="77777777" w:rsidR="00CC09FA" w:rsidRDefault="00CC09FA" w:rsidP="00D70527">
      <w:pPr>
        <w:rPr>
          <w:b/>
          <w:bCs/>
        </w:rPr>
      </w:pPr>
    </w:p>
    <w:p w14:paraId="3AA7E3DE" w14:textId="20F1CD8B" w:rsidR="009E64B2" w:rsidRPr="00D02A26" w:rsidRDefault="009E64B2" w:rsidP="009E64B2">
      <w:pPr>
        <w:pStyle w:val="Heading3"/>
        <w:numPr>
          <w:ilvl w:val="1"/>
          <w:numId w:val="27"/>
        </w:numPr>
        <w:rPr>
          <w:rFonts w:asciiTheme="majorHAnsi" w:hAnsiTheme="majorHAnsi"/>
          <w:sz w:val="26"/>
          <w:szCs w:val="26"/>
        </w:rPr>
      </w:pPr>
      <w:r w:rsidRPr="00D02A26">
        <w:rPr>
          <w:rFonts w:asciiTheme="majorHAnsi" w:hAnsiTheme="majorHAnsi"/>
          <w:sz w:val="26"/>
          <w:szCs w:val="26"/>
        </w:rPr>
        <w:t xml:space="preserve">  </w:t>
      </w:r>
      <w:bookmarkStart w:id="34" w:name="_Toc122775240"/>
      <w:r>
        <w:rPr>
          <w:rFonts w:asciiTheme="majorHAnsi" w:hAnsiTheme="majorHAnsi"/>
          <w:sz w:val="26"/>
          <w:szCs w:val="26"/>
        </w:rPr>
        <w:t>Reliability</w:t>
      </w:r>
      <w:bookmarkEnd w:id="34"/>
    </w:p>
    <w:p w14:paraId="48210529" w14:textId="77777777" w:rsidR="009E64B2" w:rsidRDefault="009E64B2" w:rsidP="00CC09FA">
      <w:pPr>
        <w:ind w:left="720"/>
        <w:rPr>
          <w:rFonts w:ascii="Times New Roman" w:eastAsia="Calibri" w:hAnsi="Times New Roman" w:cs="Times New Roman"/>
        </w:rPr>
      </w:pPr>
    </w:p>
    <w:p w14:paraId="29193080" w14:textId="776711C1" w:rsidR="00BE0286" w:rsidRDefault="00BE0286" w:rsidP="00CC09FA">
      <w:pPr>
        <w:ind w:left="720"/>
        <w:rPr>
          <w:rFonts w:ascii="Times New Roman" w:eastAsia="Calibri" w:hAnsi="Times New Roman" w:cs="Times New Roman"/>
        </w:rPr>
      </w:pPr>
      <w:r w:rsidRPr="00D02A26">
        <w:rPr>
          <w:rFonts w:ascii="Times New Roman" w:eastAsia="Calibri" w:hAnsi="Times New Roman" w:cs="Times New Roman"/>
        </w:rPr>
        <w:t xml:space="preserve">Each utility should provide in its IRP the data for the last five full calendar years for </w:t>
      </w:r>
      <w:proofErr w:type="gramStart"/>
      <w:r w:rsidRPr="00D02A26">
        <w:rPr>
          <w:rFonts w:ascii="Times New Roman" w:eastAsia="Calibri" w:hAnsi="Times New Roman" w:cs="Times New Roman"/>
        </w:rPr>
        <w:t>CAIDI</w:t>
      </w:r>
      <w:proofErr w:type="gramEnd"/>
      <w:r w:rsidRPr="00D02A26">
        <w:rPr>
          <w:rFonts w:ascii="Times New Roman" w:eastAsia="Calibri" w:hAnsi="Times New Roman" w:cs="Times New Roman"/>
        </w:rPr>
        <w:t xml:space="preserve"> and SAIFI as reported pursuant to </w:t>
      </w:r>
      <w:r w:rsidR="00801CD8">
        <w:rPr>
          <w:rFonts w:ascii="Times New Roman" w:eastAsia="Calibri" w:hAnsi="Times New Roman" w:cs="Times New Roman"/>
        </w:rPr>
        <w:t>PUC</w:t>
      </w:r>
      <w:r w:rsidRPr="00D02A26">
        <w:rPr>
          <w:rFonts w:ascii="Times New Roman" w:eastAsia="Calibri" w:hAnsi="Times New Roman" w:cs="Times New Roman"/>
        </w:rPr>
        <w:t xml:space="preserve"> Rule 4.900 (i.e., without major storms excluded).</w:t>
      </w:r>
      <w:r w:rsidR="00700055" w:rsidRPr="00D02A26">
        <w:rPr>
          <w:rFonts w:ascii="Times New Roman" w:eastAsia="Calibri" w:hAnsi="Times New Roman" w:cs="Times New Roman"/>
        </w:rPr>
        <w:t xml:space="preserve"> </w:t>
      </w:r>
      <w:r w:rsidRPr="00D02A26">
        <w:rPr>
          <w:rFonts w:ascii="Times New Roman" w:eastAsia="Calibri" w:hAnsi="Times New Roman" w:cs="Times New Roman"/>
        </w:rPr>
        <w:t>These</w:t>
      </w:r>
      <w:r w:rsidR="00700055" w:rsidRPr="00D02A26">
        <w:rPr>
          <w:rFonts w:ascii="Times New Roman" w:eastAsia="Calibri" w:hAnsi="Times New Roman" w:cs="Times New Roman"/>
        </w:rPr>
        <w:t xml:space="preserve"> </w:t>
      </w:r>
      <w:r w:rsidRPr="00D02A26">
        <w:rPr>
          <w:rFonts w:ascii="Times New Roman" w:eastAsia="Calibri" w:hAnsi="Times New Roman" w:cs="Times New Roman"/>
        </w:rPr>
        <w:t>data may be presented in either tabular or graphical format.</w:t>
      </w:r>
      <w:r w:rsidR="00700055" w:rsidRPr="00D02A26">
        <w:rPr>
          <w:rFonts w:ascii="Times New Roman" w:eastAsia="Calibri" w:hAnsi="Times New Roman" w:cs="Times New Roman"/>
        </w:rPr>
        <w:t xml:space="preserve"> </w:t>
      </w:r>
      <w:r w:rsidRPr="00D02A26">
        <w:rPr>
          <w:rFonts w:ascii="Times New Roman" w:eastAsia="Calibri" w:hAnsi="Times New Roman" w:cs="Times New Roman"/>
        </w:rPr>
        <w:t>The utility should discuss the trends of these data, and, if applicable, what additional actions may need to be taken.</w:t>
      </w:r>
    </w:p>
    <w:p w14:paraId="7288C974" w14:textId="04A553DE" w:rsidR="00CC09FA" w:rsidRDefault="00CC09FA" w:rsidP="00CC09FA">
      <w:pPr>
        <w:ind w:left="720"/>
        <w:rPr>
          <w:b/>
          <w:bCs/>
        </w:rPr>
      </w:pPr>
    </w:p>
    <w:p w14:paraId="327621C5" w14:textId="664C1364" w:rsidR="009E64B2" w:rsidRPr="00D02A26" w:rsidRDefault="009E64B2" w:rsidP="00266FA0">
      <w:pPr>
        <w:pStyle w:val="Heading3"/>
        <w:numPr>
          <w:ilvl w:val="1"/>
          <w:numId w:val="27"/>
        </w:numPr>
        <w:rPr>
          <w:rFonts w:asciiTheme="majorHAnsi" w:hAnsiTheme="majorHAnsi"/>
          <w:sz w:val="26"/>
          <w:szCs w:val="26"/>
        </w:rPr>
      </w:pPr>
      <w:bookmarkStart w:id="35" w:name="_Toc122775241"/>
      <w:r>
        <w:rPr>
          <w:rFonts w:asciiTheme="majorHAnsi" w:hAnsiTheme="majorHAnsi"/>
          <w:sz w:val="26"/>
          <w:szCs w:val="26"/>
        </w:rPr>
        <w:t>Resilience</w:t>
      </w:r>
      <w:bookmarkEnd w:id="35"/>
    </w:p>
    <w:p w14:paraId="40134EB4" w14:textId="77777777" w:rsidR="00266FA0" w:rsidRDefault="00266FA0" w:rsidP="00CC09FA">
      <w:pPr>
        <w:ind w:left="720"/>
        <w:rPr>
          <w:rFonts w:ascii="Times New Roman" w:hAnsi="Times New Roman" w:cs="Times New Roman"/>
        </w:rPr>
      </w:pPr>
    </w:p>
    <w:p w14:paraId="558F0E57" w14:textId="6522BFA9" w:rsidR="00CC09FA" w:rsidRPr="002238B5" w:rsidRDefault="0024309A" w:rsidP="00CC09FA">
      <w:pPr>
        <w:ind w:left="720"/>
        <w:rPr>
          <w:rFonts w:ascii="Times New Roman" w:hAnsi="Times New Roman" w:cs="Times New Roman"/>
        </w:rPr>
      </w:pPr>
      <w:r w:rsidRPr="002238B5">
        <w:rPr>
          <w:rFonts w:ascii="Times New Roman" w:hAnsi="Times New Roman" w:cs="Times New Roman"/>
        </w:rPr>
        <w:t xml:space="preserve">Each utility should describe any resilience-related efforts it is undertaking, with reference to </w:t>
      </w:r>
      <w:r w:rsidR="00F70C7C" w:rsidRPr="002238B5">
        <w:rPr>
          <w:rFonts w:ascii="Times New Roman" w:hAnsi="Times New Roman" w:cs="Times New Roman"/>
        </w:rPr>
        <w:t>Chapter 4 of the CEP and the NERC definition of resilience: “The ability to withstand and reduce the magnitude and/or duration of disruptive events, which includes the capability to anticipate, absorb, adapt to, and/or rapidly recover from such an event.”</w:t>
      </w:r>
      <w:r w:rsidR="008A0B6B">
        <w:rPr>
          <w:rStyle w:val="FootnoteReference"/>
          <w:rFonts w:ascii="Times New Roman" w:hAnsi="Times New Roman" w:cs="Times New Roman"/>
        </w:rPr>
        <w:footnoteReference w:id="9"/>
      </w:r>
      <w:r w:rsidR="00213AE3" w:rsidRPr="002238B5">
        <w:rPr>
          <w:rFonts w:ascii="Times New Roman" w:hAnsi="Times New Roman" w:cs="Times New Roman"/>
        </w:rPr>
        <w:t xml:space="preserve"> The focus of any resilience initiatives should be low-probability, high-impact events</w:t>
      </w:r>
      <w:r w:rsidR="00E95EE3" w:rsidRPr="002238B5">
        <w:rPr>
          <w:rFonts w:ascii="Times New Roman" w:hAnsi="Times New Roman" w:cs="Times New Roman"/>
        </w:rPr>
        <w:t>, typically impacting large geographic areas, lasting more than 24 hours, and classified as “Major Events” a</w:t>
      </w:r>
      <w:r w:rsidR="002238B5" w:rsidRPr="002238B5">
        <w:rPr>
          <w:rFonts w:ascii="Times New Roman" w:hAnsi="Times New Roman" w:cs="Times New Roman"/>
        </w:rPr>
        <w:t>ccording to IEEE 1366.</w:t>
      </w:r>
      <w:r w:rsidR="005B04FA">
        <w:rPr>
          <w:rFonts w:ascii="Times New Roman" w:hAnsi="Times New Roman" w:cs="Times New Roman"/>
        </w:rPr>
        <w:t xml:space="preserve"> </w:t>
      </w:r>
    </w:p>
    <w:p w14:paraId="47A81F12" w14:textId="77777777" w:rsidR="0024309A" w:rsidRPr="00CC09FA" w:rsidRDefault="0024309A" w:rsidP="00CC09FA">
      <w:pPr>
        <w:ind w:left="720"/>
      </w:pPr>
    </w:p>
    <w:p w14:paraId="44BD4512" w14:textId="7BA324F1" w:rsidR="000A4BAF" w:rsidRDefault="000A4BAF" w:rsidP="003B434C">
      <w:pPr>
        <w:pStyle w:val="Heading3"/>
        <w:numPr>
          <w:ilvl w:val="1"/>
          <w:numId w:val="27"/>
        </w:numPr>
        <w:rPr>
          <w:rFonts w:asciiTheme="majorHAnsi" w:hAnsiTheme="majorHAnsi"/>
          <w:sz w:val="26"/>
          <w:szCs w:val="26"/>
        </w:rPr>
      </w:pPr>
      <w:bookmarkStart w:id="36" w:name="_Toc122775242"/>
      <w:r>
        <w:rPr>
          <w:rFonts w:asciiTheme="majorHAnsi" w:hAnsiTheme="majorHAnsi"/>
          <w:sz w:val="26"/>
          <w:szCs w:val="26"/>
        </w:rPr>
        <w:t>Physical and Cybersecurity</w:t>
      </w:r>
      <w:bookmarkEnd w:id="36"/>
    </w:p>
    <w:p w14:paraId="2D770CC1" w14:textId="77777777" w:rsidR="000A4BAF" w:rsidRDefault="000A4BAF" w:rsidP="000A4BAF">
      <w:pPr>
        <w:pStyle w:val="ListParagraph"/>
        <w:ind w:left="360" w:firstLine="360"/>
        <w:rPr>
          <w:rFonts w:ascii="Times New Roman" w:hAnsi="Times New Roman" w:cs="Times New Roman"/>
        </w:rPr>
      </w:pPr>
    </w:p>
    <w:p w14:paraId="3CCD1D13" w14:textId="035AD844" w:rsidR="000A4BAF" w:rsidRDefault="000A4BAF" w:rsidP="00C75C59">
      <w:pPr>
        <w:pStyle w:val="ListParagraph"/>
        <w:ind w:left="720"/>
        <w:rPr>
          <w:rFonts w:ascii="Times New Roman" w:hAnsi="Times New Roman" w:cs="Times New Roman"/>
        </w:rPr>
      </w:pPr>
      <w:r w:rsidRPr="000A4BAF">
        <w:rPr>
          <w:rFonts w:ascii="Times New Roman" w:hAnsi="Times New Roman" w:cs="Times New Roman"/>
        </w:rPr>
        <w:t>Each utility should describe</w:t>
      </w:r>
      <w:r w:rsidR="00E77CC7">
        <w:rPr>
          <w:rFonts w:ascii="Times New Roman" w:hAnsi="Times New Roman" w:cs="Times New Roman"/>
        </w:rPr>
        <w:t xml:space="preserve">, at a </w:t>
      </w:r>
      <w:r w:rsidR="00E77CC7" w:rsidRPr="009A7B27">
        <w:rPr>
          <w:rFonts w:ascii="Times New Roman" w:hAnsi="Times New Roman" w:cs="Times New Roman"/>
          <w:u w:val="single"/>
        </w:rPr>
        <w:t>high level</w:t>
      </w:r>
      <w:r w:rsidR="00765B53">
        <w:rPr>
          <w:rFonts w:ascii="Times New Roman" w:hAnsi="Times New Roman" w:cs="Times New Roman"/>
          <w:u w:val="single"/>
        </w:rPr>
        <w:t xml:space="preserve"> and without divulging any</w:t>
      </w:r>
      <w:r w:rsidR="0035603F">
        <w:rPr>
          <w:rFonts w:ascii="Times New Roman" w:hAnsi="Times New Roman" w:cs="Times New Roman"/>
          <w:u w:val="single"/>
        </w:rPr>
        <w:t xml:space="preserve"> </w:t>
      </w:r>
      <w:r w:rsidR="00775826">
        <w:rPr>
          <w:rFonts w:ascii="Times New Roman" w:hAnsi="Times New Roman" w:cs="Times New Roman"/>
          <w:u w:val="single"/>
        </w:rPr>
        <w:t xml:space="preserve">critical or </w:t>
      </w:r>
      <w:r w:rsidR="004A10D1">
        <w:rPr>
          <w:rFonts w:ascii="Times New Roman" w:hAnsi="Times New Roman" w:cs="Times New Roman"/>
          <w:u w:val="single"/>
        </w:rPr>
        <w:t>sensitive</w:t>
      </w:r>
      <w:r w:rsidR="00775826">
        <w:rPr>
          <w:rFonts w:ascii="Times New Roman" w:hAnsi="Times New Roman" w:cs="Times New Roman"/>
          <w:u w:val="single"/>
        </w:rPr>
        <w:t xml:space="preserve"> information</w:t>
      </w:r>
      <w:r w:rsidR="00E77CC7">
        <w:rPr>
          <w:rFonts w:ascii="Times New Roman" w:hAnsi="Times New Roman" w:cs="Times New Roman"/>
        </w:rPr>
        <w:t xml:space="preserve">, </w:t>
      </w:r>
      <w:r w:rsidR="0020509C">
        <w:rPr>
          <w:rFonts w:ascii="Times New Roman" w:hAnsi="Times New Roman" w:cs="Times New Roman"/>
        </w:rPr>
        <w:t>its physical and cybersecurity programs</w:t>
      </w:r>
      <w:r w:rsidR="009A7B27">
        <w:rPr>
          <w:rFonts w:ascii="Times New Roman" w:hAnsi="Times New Roman" w:cs="Times New Roman"/>
        </w:rPr>
        <w:t>, including any planned improvements to those programs.</w:t>
      </w:r>
    </w:p>
    <w:p w14:paraId="51234556" w14:textId="77777777" w:rsidR="00C75C59" w:rsidRPr="00C75C59" w:rsidRDefault="00C75C59" w:rsidP="00C75C59">
      <w:pPr>
        <w:pStyle w:val="ListParagraph"/>
        <w:ind w:left="720"/>
        <w:rPr>
          <w:rFonts w:ascii="Times New Roman" w:hAnsi="Times New Roman" w:cs="Times New Roman"/>
        </w:rPr>
      </w:pPr>
    </w:p>
    <w:p w14:paraId="1D1A3914" w14:textId="31452586" w:rsidR="00C06C5A" w:rsidRPr="00D02A26" w:rsidRDefault="00C06C5A" w:rsidP="003B434C">
      <w:pPr>
        <w:pStyle w:val="Heading3"/>
        <w:numPr>
          <w:ilvl w:val="1"/>
          <w:numId w:val="27"/>
        </w:numPr>
        <w:rPr>
          <w:rFonts w:asciiTheme="majorHAnsi" w:hAnsiTheme="majorHAnsi"/>
          <w:sz w:val="26"/>
          <w:szCs w:val="26"/>
        </w:rPr>
      </w:pPr>
      <w:r w:rsidRPr="00D02A26">
        <w:rPr>
          <w:rFonts w:asciiTheme="majorHAnsi" w:hAnsiTheme="majorHAnsi"/>
          <w:sz w:val="26"/>
          <w:szCs w:val="26"/>
        </w:rPr>
        <w:t xml:space="preserve">  </w:t>
      </w:r>
      <w:bookmarkStart w:id="37" w:name="_Toc122775243"/>
      <w:r>
        <w:rPr>
          <w:rFonts w:asciiTheme="majorHAnsi" w:hAnsiTheme="majorHAnsi"/>
          <w:sz w:val="26"/>
          <w:szCs w:val="26"/>
        </w:rPr>
        <w:t>Grid Evolution</w:t>
      </w:r>
      <w:bookmarkEnd w:id="37"/>
    </w:p>
    <w:p w14:paraId="120C8604" w14:textId="77777777" w:rsidR="00C06C5A" w:rsidRPr="00D02A26" w:rsidRDefault="00C06C5A" w:rsidP="00C06C5A"/>
    <w:p w14:paraId="03672FA0" w14:textId="77777777" w:rsidR="00C3614D" w:rsidRDefault="00C06C5A" w:rsidP="00C06C5A">
      <w:pPr>
        <w:widowControl/>
        <w:ind w:left="720"/>
        <w:rPr>
          <w:rFonts w:ascii="Times New Roman" w:eastAsia="Calibri" w:hAnsi="Times New Roman" w:cs="Times New Roman"/>
        </w:rPr>
      </w:pPr>
      <w:r>
        <w:rPr>
          <w:rFonts w:ascii="Times New Roman" w:eastAsia="Calibri" w:hAnsi="Times New Roman" w:cs="Times New Roman"/>
        </w:rPr>
        <w:t xml:space="preserve">Grid evolution encompasses terms and concepts including grid modernization, grid optimization, smart grid, and distribution system planning. It describes transformational changes to the way electricity is generated, delivered, and used, and the integral and expanding role of the grid in those activities. It encompasses a wide array of functions and technologies, from real-time visibility through sensors and meters to orchestration of DERs with control platforms and even artificial intelligence. </w:t>
      </w:r>
    </w:p>
    <w:p w14:paraId="558DB217" w14:textId="77777777" w:rsidR="00C3614D" w:rsidRDefault="00C3614D" w:rsidP="00C06C5A">
      <w:pPr>
        <w:widowControl/>
        <w:ind w:left="720"/>
        <w:rPr>
          <w:rFonts w:ascii="Times New Roman" w:eastAsia="Calibri" w:hAnsi="Times New Roman" w:cs="Times New Roman"/>
        </w:rPr>
      </w:pPr>
    </w:p>
    <w:p w14:paraId="2545F622" w14:textId="77777777" w:rsidR="00142902" w:rsidRDefault="00C06C5A" w:rsidP="00C06C5A">
      <w:pPr>
        <w:widowControl/>
        <w:ind w:left="720"/>
        <w:rPr>
          <w:rFonts w:ascii="Times New Roman" w:eastAsia="Calibri" w:hAnsi="Times New Roman" w:cs="Times New Roman"/>
        </w:rPr>
      </w:pPr>
      <w:r>
        <w:rPr>
          <w:rFonts w:ascii="Times New Roman" w:eastAsia="Calibri" w:hAnsi="Times New Roman" w:cs="Times New Roman"/>
        </w:rPr>
        <w:t xml:space="preserve">A primary goal of grid evolution for the purposes of IRPs is to make the grid more resilient, responsive, and interactive. </w:t>
      </w:r>
      <w:r w:rsidRPr="00D02A26">
        <w:rPr>
          <w:rFonts w:ascii="Times New Roman" w:eastAsia="Calibri" w:hAnsi="Times New Roman" w:cs="Times New Roman"/>
        </w:rPr>
        <w:t>Th</w:t>
      </w:r>
      <w:r>
        <w:rPr>
          <w:rFonts w:ascii="Times New Roman" w:eastAsia="Calibri" w:hAnsi="Times New Roman" w:cs="Times New Roman"/>
        </w:rPr>
        <w:t>rough strategic distribution planning initiatives,</w:t>
      </w:r>
      <w:r w:rsidRPr="00D02A26">
        <w:rPr>
          <w:rFonts w:ascii="Times New Roman" w:eastAsia="Calibri" w:hAnsi="Times New Roman" w:cs="Times New Roman"/>
        </w:rPr>
        <w:t xml:space="preserve"> utilities and their customers </w:t>
      </w:r>
      <w:r>
        <w:rPr>
          <w:rFonts w:ascii="Times New Roman" w:eastAsia="Calibri" w:hAnsi="Times New Roman" w:cs="Times New Roman"/>
        </w:rPr>
        <w:t xml:space="preserve">will be able </w:t>
      </w:r>
      <w:r w:rsidRPr="00D02A26">
        <w:rPr>
          <w:rFonts w:ascii="Times New Roman" w:eastAsia="Calibri" w:hAnsi="Times New Roman" w:cs="Times New Roman"/>
        </w:rPr>
        <w:t>to</w:t>
      </w:r>
      <w:r>
        <w:rPr>
          <w:rFonts w:ascii="Times New Roman" w:eastAsia="Calibri" w:hAnsi="Times New Roman" w:cs="Times New Roman"/>
        </w:rPr>
        <w:t xml:space="preserve"> – for example – a</w:t>
      </w:r>
      <w:r w:rsidRPr="00D02A26">
        <w:rPr>
          <w:rFonts w:ascii="Times New Roman" w:eastAsia="Calibri" w:hAnsi="Times New Roman" w:cs="Times New Roman"/>
        </w:rPr>
        <w:t xml:space="preserve"> track and manage the flow of energy more effectively (including the cost of electricity at a given time), curb peak demand, lower energy bills, reduce blackouts, and integrate </w:t>
      </w:r>
      <w:r>
        <w:rPr>
          <w:rFonts w:ascii="Times New Roman" w:eastAsia="Calibri" w:hAnsi="Times New Roman" w:cs="Times New Roman"/>
        </w:rPr>
        <w:t xml:space="preserve">and utilize high penetrations of </w:t>
      </w:r>
      <w:r w:rsidRPr="00D02A26">
        <w:rPr>
          <w:rFonts w:ascii="Times New Roman" w:eastAsia="Calibri" w:hAnsi="Times New Roman" w:cs="Times New Roman"/>
        </w:rPr>
        <w:t>renewable energy</w:t>
      </w:r>
      <w:r>
        <w:rPr>
          <w:rFonts w:ascii="Times New Roman" w:eastAsia="Calibri" w:hAnsi="Times New Roman" w:cs="Times New Roman"/>
        </w:rPr>
        <w:t xml:space="preserve">, </w:t>
      </w:r>
      <w:r w:rsidRPr="00D02A26">
        <w:rPr>
          <w:rFonts w:ascii="Times New Roman" w:eastAsia="Calibri" w:hAnsi="Times New Roman" w:cs="Times New Roman"/>
        </w:rPr>
        <w:t>storage</w:t>
      </w:r>
      <w:r>
        <w:rPr>
          <w:rFonts w:ascii="Times New Roman" w:eastAsia="Calibri" w:hAnsi="Times New Roman" w:cs="Times New Roman"/>
        </w:rPr>
        <w:t>, and other DERs</w:t>
      </w:r>
      <w:r w:rsidRPr="00D02A26">
        <w:rPr>
          <w:rFonts w:ascii="Times New Roman" w:eastAsia="Calibri" w:hAnsi="Times New Roman" w:cs="Times New Roman"/>
        </w:rPr>
        <w:t xml:space="preserve"> to the grid (including electric vehicle batteries). </w:t>
      </w:r>
    </w:p>
    <w:p w14:paraId="0B0C27C6" w14:textId="77777777" w:rsidR="00142902" w:rsidRDefault="00142902" w:rsidP="00C06C5A">
      <w:pPr>
        <w:widowControl/>
        <w:ind w:left="720"/>
        <w:rPr>
          <w:rFonts w:ascii="Times New Roman" w:eastAsia="Calibri" w:hAnsi="Times New Roman" w:cs="Times New Roman"/>
        </w:rPr>
      </w:pPr>
    </w:p>
    <w:p w14:paraId="057E0174" w14:textId="56E2D045" w:rsidR="00C06C5A" w:rsidRDefault="00C06C5A" w:rsidP="00C06C5A">
      <w:pPr>
        <w:widowControl/>
        <w:ind w:left="720"/>
        <w:rPr>
          <w:rFonts w:ascii="Times New Roman" w:eastAsia="Calibri" w:hAnsi="Times New Roman" w:cs="Times New Roman"/>
        </w:rPr>
      </w:pPr>
      <w:r>
        <w:rPr>
          <w:rFonts w:ascii="Times New Roman" w:eastAsia="Calibri" w:hAnsi="Times New Roman" w:cs="Times New Roman"/>
        </w:rPr>
        <w:t xml:space="preserve">The Grid Evolution chapter (Chapter 4) of the CEP provides additional goals, definitions, technologies, and action steps toward implementation of </w:t>
      </w:r>
      <w:r w:rsidRPr="00C06C5A">
        <w:rPr>
          <w:rFonts w:ascii="Times New Roman" w:eastAsia="Calibri" w:hAnsi="Times New Roman" w:cs="Times New Roman"/>
          <w:i/>
          <w:iCs/>
        </w:rPr>
        <w:t>a secure and affordable grid that can efficiently integrate and optimize high penetrations of distributed energy resources to enhance resilience and reduce greenhouse gas emissions</w:t>
      </w:r>
      <w:r>
        <w:rPr>
          <w:rFonts w:ascii="Times New Roman" w:eastAsia="Calibri" w:hAnsi="Times New Roman" w:cs="Times New Roman"/>
        </w:rPr>
        <w:t xml:space="preserve">. </w:t>
      </w:r>
      <w:r w:rsidR="00094F80">
        <w:rPr>
          <w:rFonts w:ascii="Times New Roman" w:eastAsia="Calibri" w:hAnsi="Times New Roman" w:cs="Times New Roman"/>
        </w:rPr>
        <w:t>Utilities should</w:t>
      </w:r>
      <w:r w:rsidR="002667A5">
        <w:rPr>
          <w:rFonts w:ascii="Times New Roman" w:eastAsia="Calibri" w:hAnsi="Times New Roman" w:cs="Times New Roman"/>
        </w:rPr>
        <w:t xml:space="preserve"> develop and incorporate into their IRPs </w:t>
      </w:r>
      <w:r w:rsidR="00260A27">
        <w:rPr>
          <w:rFonts w:ascii="Times New Roman" w:eastAsia="Calibri" w:hAnsi="Times New Roman" w:cs="Times New Roman"/>
        </w:rPr>
        <w:t>a strategic distribution system plan for</w:t>
      </w:r>
      <w:r w:rsidRPr="00D02A26">
        <w:rPr>
          <w:rFonts w:ascii="Times New Roman" w:eastAsia="Calibri" w:hAnsi="Times New Roman" w:cs="Times New Roman"/>
        </w:rPr>
        <w:t xml:space="preserve"> implement</w:t>
      </w:r>
      <w:r w:rsidR="00260A27">
        <w:rPr>
          <w:rFonts w:ascii="Times New Roman" w:eastAsia="Calibri" w:hAnsi="Times New Roman" w:cs="Times New Roman"/>
        </w:rPr>
        <w:t>ation</w:t>
      </w:r>
      <w:r w:rsidRPr="00D02A26">
        <w:rPr>
          <w:rFonts w:ascii="Times New Roman" w:eastAsia="Calibri" w:hAnsi="Times New Roman" w:cs="Times New Roman"/>
        </w:rPr>
        <w:t xml:space="preserve"> </w:t>
      </w:r>
      <w:r w:rsidR="00260A27">
        <w:rPr>
          <w:rFonts w:ascii="Times New Roman" w:eastAsia="Calibri" w:hAnsi="Times New Roman" w:cs="Times New Roman"/>
        </w:rPr>
        <w:t>of</w:t>
      </w:r>
      <w:r w:rsidRPr="00D02A26">
        <w:rPr>
          <w:rFonts w:ascii="Times New Roman" w:eastAsia="Calibri" w:hAnsi="Times New Roman" w:cs="Times New Roman"/>
        </w:rPr>
        <w:t xml:space="preserve"> cost</w:t>
      </w:r>
      <w:r w:rsidR="00D06C8B">
        <w:rPr>
          <w:rFonts w:ascii="Times New Roman" w:eastAsia="Calibri" w:hAnsi="Times New Roman" w:cs="Times New Roman"/>
        </w:rPr>
        <w:t>-</w:t>
      </w:r>
      <w:r w:rsidRPr="00D02A26">
        <w:rPr>
          <w:rFonts w:ascii="Times New Roman" w:eastAsia="Calibri" w:hAnsi="Times New Roman" w:cs="Times New Roman"/>
        </w:rPr>
        <w:t>effective</w:t>
      </w:r>
      <w:r w:rsidR="00D06C8B">
        <w:rPr>
          <w:rFonts w:ascii="Times New Roman" w:eastAsia="Calibri" w:hAnsi="Times New Roman" w:cs="Times New Roman"/>
        </w:rPr>
        <w:t xml:space="preserve"> </w:t>
      </w:r>
      <w:r w:rsidR="00D06C8B" w:rsidRPr="00D02A26">
        <w:rPr>
          <w:rFonts w:ascii="Times New Roman" w:eastAsia="Calibri" w:hAnsi="Times New Roman" w:cs="Times New Roman"/>
        </w:rPr>
        <w:t xml:space="preserve">grid modernization technologies </w:t>
      </w:r>
      <w:r w:rsidR="00D06C8B">
        <w:rPr>
          <w:rFonts w:ascii="Times New Roman" w:eastAsia="Calibri" w:hAnsi="Times New Roman" w:cs="Times New Roman"/>
        </w:rPr>
        <w:t>and strategies</w:t>
      </w:r>
      <w:r w:rsidR="0053526E">
        <w:rPr>
          <w:rFonts w:ascii="Times New Roman" w:eastAsia="Calibri" w:hAnsi="Times New Roman" w:cs="Times New Roman"/>
        </w:rPr>
        <w:t xml:space="preserve">. </w:t>
      </w:r>
    </w:p>
    <w:p w14:paraId="50ED9C68" w14:textId="77777777" w:rsidR="0026049F" w:rsidRPr="00D02A26" w:rsidRDefault="0026049F" w:rsidP="00177232">
      <w:pPr>
        <w:widowControl/>
        <w:ind w:right="1685"/>
        <w:rPr>
          <w:rFonts w:ascii="Times New Roman" w:eastAsia="Calibri" w:hAnsi="Times New Roman" w:cs="Times New Roman"/>
        </w:rPr>
      </w:pPr>
    </w:p>
    <w:p w14:paraId="7BDFEC6F" w14:textId="36A31423" w:rsidR="001C673F" w:rsidRPr="00590D00" w:rsidRDefault="001C673F" w:rsidP="00590D00">
      <w:pPr>
        <w:pStyle w:val="Heading2"/>
        <w:numPr>
          <w:ilvl w:val="0"/>
          <w:numId w:val="27"/>
        </w:numPr>
        <w:rPr>
          <w:sz w:val="28"/>
          <w:szCs w:val="28"/>
        </w:rPr>
      </w:pPr>
      <w:bookmarkStart w:id="38" w:name="_Toc122775244"/>
      <w:bookmarkStart w:id="39" w:name="_Hlk120838773"/>
      <w:r w:rsidRPr="00590D00">
        <w:rPr>
          <w:sz w:val="28"/>
          <w:szCs w:val="28"/>
        </w:rPr>
        <w:t>I</w:t>
      </w:r>
      <w:r w:rsidR="0025027B" w:rsidRPr="00590D00">
        <w:rPr>
          <w:sz w:val="28"/>
          <w:szCs w:val="28"/>
        </w:rPr>
        <w:t>ntegrated Analysis and Plan of Action</w:t>
      </w:r>
      <w:bookmarkEnd w:id="38"/>
    </w:p>
    <w:bookmarkEnd w:id="39"/>
    <w:p w14:paraId="587E4978" w14:textId="77777777" w:rsidR="009D4815" w:rsidRPr="00D02A26" w:rsidRDefault="009D4815" w:rsidP="00977003"/>
    <w:p w14:paraId="7FD57734" w14:textId="3EF2F681" w:rsidR="001C673F" w:rsidRPr="00D02A26" w:rsidRDefault="001C673F" w:rsidP="007660E7">
      <w:pPr>
        <w:widowControl/>
        <w:spacing w:after="200"/>
        <w:ind w:left="720"/>
        <w:rPr>
          <w:rFonts w:ascii="Times New Roman" w:eastAsia="Calibri" w:hAnsi="Times New Roman" w:cs="Times New Roman"/>
        </w:rPr>
      </w:pPr>
      <w:r w:rsidRPr="00D02A26">
        <w:rPr>
          <w:rFonts w:ascii="Times New Roman" w:eastAsia="Calibri" w:hAnsi="Times New Roman" w:cs="Times New Roman"/>
        </w:rPr>
        <w:t xml:space="preserve">The IRP should integrate its </w:t>
      </w:r>
      <w:r w:rsidR="00A83D2A">
        <w:rPr>
          <w:rFonts w:ascii="Times New Roman" w:eastAsia="Calibri" w:hAnsi="Times New Roman" w:cs="Times New Roman"/>
        </w:rPr>
        <w:t xml:space="preserve">consideration </w:t>
      </w:r>
      <w:r w:rsidRPr="00D02A26">
        <w:rPr>
          <w:rFonts w:ascii="Times New Roman" w:eastAsia="Calibri" w:hAnsi="Times New Roman" w:cs="Times New Roman"/>
        </w:rPr>
        <w:t xml:space="preserve">of existing and planned supply resources, T&amp;D improvements, and demand-side resources into a consistent plan that meets the need for </w:t>
      </w:r>
      <w:r w:rsidR="00A83D2A">
        <w:rPr>
          <w:rFonts w:ascii="Times New Roman" w:eastAsia="Calibri" w:hAnsi="Times New Roman" w:cs="Times New Roman"/>
        </w:rPr>
        <w:t>safe, reliable, affordable, and</w:t>
      </w:r>
      <w:r w:rsidR="00453FB1">
        <w:rPr>
          <w:rFonts w:ascii="Times New Roman" w:eastAsia="Calibri" w:hAnsi="Times New Roman" w:cs="Times New Roman"/>
        </w:rPr>
        <w:t xml:space="preserve"> environmentally sound service to customers</w:t>
      </w:r>
      <w:r w:rsidRPr="00D02A26">
        <w:rPr>
          <w:rFonts w:ascii="Times New Roman" w:eastAsia="Calibri" w:hAnsi="Times New Roman" w:cs="Times New Roman"/>
        </w:rPr>
        <w:t xml:space="preserve">. The plan should minimize total costs relative to benefits, showing all financial, regulatory, and other significant assumptions including </w:t>
      </w:r>
      <w:r w:rsidR="00EC7B5C">
        <w:rPr>
          <w:rFonts w:ascii="Times New Roman" w:eastAsia="Calibri" w:hAnsi="Times New Roman" w:cs="Times New Roman"/>
        </w:rPr>
        <w:t xml:space="preserve">those related to </w:t>
      </w:r>
      <w:r w:rsidRPr="00D02A26">
        <w:rPr>
          <w:rFonts w:ascii="Times New Roman" w:eastAsia="Calibri" w:hAnsi="Times New Roman" w:cs="Times New Roman"/>
        </w:rPr>
        <w:t xml:space="preserve">how environmental externalities </w:t>
      </w:r>
      <w:r w:rsidR="00404FFD">
        <w:rPr>
          <w:rFonts w:ascii="Times New Roman" w:eastAsia="Calibri" w:hAnsi="Times New Roman" w:cs="Times New Roman"/>
        </w:rPr>
        <w:t xml:space="preserve">and equity-related </w:t>
      </w:r>
      <w:r w:rsidR="00EC7B5C">
        <w:rPr>
          <w:rFonts w:ascii="Times New Roman" w:eastAsia="Calibri" w:hAnsi="Times New Roman" w:cs="Times New Roman"/>
        </w:rPr>
        <w:t>issues were considered.</w:t>
      </w:r>
      <w:r w:rsidRPr="00D02A26">
        <w:rPr>
          <w:rFonts w:ascii="Times New Roman" w:eastAsia="Calibri" w:hAnsi="Times New Roman" w:cs="Times New Roman"/>
        </w:rPr>
        <w:t xml:space="preserve"> Utilities should, to the extent feasible, report the results of their IRP</w:t>
      </w:r>
      <w:r w:rsidR="00D21E14" w:rsidRPr="00D02A26">
        <w:rPr>
          <w:rFonts w:ascii="Times New Roman" w:eastAsia="Calibri" w:hAnsi="Times New Roman" w:cs="Times New Roman"/>
        </w:rPr>
        <w:t>s</w:t>
      </w:r>
      <w:r w:rsidRPr="00D02A26">
        <w:rPr>
          <w:rFonts w:ascii="Times New Roman" w:eastAsia="Calibri" w:hAnsi="Times New Roman" w:cs="Times New Roman"/>
        </w:rPr>
        <w:t xml:space="preserve"> in at least the following areas:</w:t>
      </w:r>
    </w:p>
    <w:p w14:paraId="3B4AF456" w14:textId="77777777" w:rsidR="001C673F" w:rsidRPr="00D02A26" w:rsidRDefault="001C673F" w:rsidP="002F7239">
      <w:pPr>
        <w:pStyle w:val="ListParagraph"/>
        <w:widowControl/>
        <w:numPr>
          <w:ilvl w:val="2"/>
          <w:numId w:val="16"/>
        </w:numPr>
        <w:spacing w:after="200"/>
        <w:ind w:left="1620" w:hanging="540"/>
        <w:rPr>
          <w:rFonts w:ascii="Times New Roman" w:eastAsia="Calibri" w:hAnsi="Times New Roman" w:cs="Times New Roman"/>
        </w:rPr>
      </w:pPr>
      <w:r w:rsidRPr="00D02A26">
        <w:rPr>
          <w:rFonts w:ascii="Times New Roman" w:eastAsia="Calibri" w:hAnsi="Times New Roman" w:cs="Times New Roman"/>
        </w:rPr>
        <w:t xml:space="preserve">Expected capital and operating costs of the resource plan and its effect on utility revenue </w:t>
      </w:r>
      <w:proofErr w:type="gramStart"/>
      <w:r w:rsidRPr="00D02A26">
        <w:rPr>
          <w:rFonts w:ascii="Times New Roman" w:eastAsia="Calibri" w:hAnsi="Times New Roman" w:cs="Times New Roman"/>
        </w:rPr>
        <w:t>requirements;</w:t>
      </w:r>
      <w:proofErr w:type="gramEnd"/>
    </w:p>
    <w:p w14:paraId="458C5731" w14:textId="499BF3FA" w:rsidR="001C673F" w:rsidRPr="00D02A26" w:rsidRDefault="001C673F" w:rsidP="002F7239">
      <w:pPr>
        <w:pStyle w:val="ListParagraph"/>
        <w:widowControl/>
        <w:numPr>
          <w:ilvl w:val="2"/>
          <w:numId w:val="16"/>
        </w:numPr>
        <w:spacing w:after="200"/>
        <w:ind w:left="1620" w:hanging="540"/>
        <w:rPr>
          <w:rFonts w:ascii="Times New Roman" w:eastAsia="Calibri" w:hAnsi="Times New Roman" w:cs="Times New Roman"/>
        </w:rPr>
      </w:pPr>
      <w:r w:rsidRPr="00D02A26">
        <w:rPr>
          <w:rFonts w:ascii="Times New Roman" w:eastAsia="Calibri" w:hAnsi="Times New Roman" w:cs="Times New Roman"/>
        </w:rPr>
        <w:t xml:space="preserve">Impact on costs passed to </w:t>
      </w:r>
      <w:proofErr w:type="gramStart"/>
      <w:r w:rsidRPr="00D02A26">
        <w:rPr>
          <w:rFonts w:ascii="Times New Roman" w:eastAsia="Calibri" w:hAnsi="Times New Roman" w:cs="Times New Roman"/>
        </w:rPr>
        <w:t>customers;</w:t>
      </w:r>
      <w:proofErr w:type="gramEnd"/>
    </w:p>
    <w:p w14:paraId="33F9C55F" w14:textId="1383EB61" w:rsidR="001C673F" w:rsidRPr="00D02A26" w:rsidRDefault="001C673F" w:rsidP="002F7239">
      <w:pPr>
        <w:pStyle w:val="ListParagraph"/>
        <w:widowControl/>
        <w:numPr>
          <w:ilvl w:val="2"/>
          <w:numId w:val="16"/>
        </w:numPr>
        <w:spacing w:after="200"/>
        <w:ind w:left="1620" w:hanging="540"/>
        <w:rPr>
          <w:rFonts w:ascii="Times New Roman" w:eastAsia="Calibri" w:hAnsi="Times New Roman" w:cs="Times New Roman"/>
        </w:rPr>
      </w:pPr>
      <w:r w:rsidRPr="00D02A26">
        <w:rPr>
          <w:rFonts w:ascii="Times New Roman" w:eastAsia="Calibri" w:hAnsi="Times New Roman" w:cs="Times New Roman"/>
        </w:rPr>
        <w:t>Impact on the environment</w:t>
      </w:r>
      <w:r w:rsidR="0043450F">
        <w:rPr>
          <w:rFonts w:ascii="Times New Roman" w:eastAsia="Calibri" w:hAnsi="Times New Roman" w:cs="Times New Roman"/>
        </w:rPr>
        <w:t xml:space="preserve">, including </w:t>
      </w:r>
      <w:r w:rsidR="00CE71B2">
        <w:rPr>
          <w:rFonts w:ascii="Times New Roman" w:eastAsia="Calibri" w:hAnsi="Times New Roman" w:cs="Times New Roman"/>
        </w:rPr>
        <w:t xml:space="preserve">greenhouse gas emissions and other </w:t>
      </w:r>
      <w:proofErr w:type="gramStart"/>
      <w:r w:rsidR="003D585F">
        <w:rPr>
          <w:rFonts w:ascii="Times New Roman" w:eastAsia="Calibri" w:hAnsi="Times New Roman" w:cs="Times New Roman"/>
        </w:rPr>
        <w:t>pollutants</w:t>
      </w:r>
      <w:r w:rsidRPr="00D02A26">
        <w:rPr>
          <w:rFonts w:ascii="Times New Roman" w:eastAsia="Calibri" w:hAnsi="Times New Roman" w:cs="Times New Roman"/>
        </w:rPr>
        <w:t>;</w:t>
      </w:r>
      <w:proofErr w:type="gramEnd"/>
    </w:p>
    <w:p w14:paraId="1015ADCC" w14:textId="77777777" w:rsidR="001C673F" w:rsidRPr="00D02A26" w:rsidRDefault="001C673F" w:rsidP="002F7239">
      <w:pPr>
        <w:pStyle w:val="ListParagraph"/>
        <w:widowControl/>
        <w:numPr>
          <w:ilvl w:val="2"/>
          <w:numId w:val="16"/>
        </w:numPr>
        <w:spacing w:after="200"/>
        <w:ind w:left="1620" w:hanging="540"/>
        <w:rPr>
          <w:rFonts w:ascii="Times New Roman" w:eastAsia="Calibri" w:hAnsi="Times New Roman" w:cs="Times New Roman"/>
        </w:rPr>
      </w:pPr>
      <w:r w:rsidRPr="00D02A26">
        <w:rPr>
          <w:rFonts w:ascii="Times New Roman" w:eastAsia="Calibri" w:hAnsi="Times New Roman" w:cs="Times New Roman"/>
        </w:rPr>
        <w:t xml:space="preserve">Effects on fuel and technology </w:t>
      </w:r>
      <w:proofErr w:type="gramStart"/>
      <w:r w:rsidRPr="00D02A26">
        <w:rPr>
          <w:rFonts w:ascii="Times New Roman" w:eastAsia="Calibri" w:hAnsi="Times New Roman" w:cs="Times New Roman"/>
        </w:rPr>
        <w:t>diversity;</w:t>
      </w:r>
      <w:proofErr w:type="gramEnd"/>
    </w:p>
    <w:p w14:paraId="2AB92E3F" w14:textId="26EB8E12" w:rsidR="001C673F" w:rsidRPr="00D02A26" w:rsidRDefault="00D70F1A" w:rsidP="002F7239">
      <w:pPr>
        <w:pStyle w:val="ListParagraph"/>
        <w:widowControl/>
        <w:numPr>
          <w:ilvl w:val="2"/>
          <w:numId w:val="16"/>
        </w:numPr>
        <w:spacing w:after="200"/>
        <w:ind w:left="1620" w:hanging="540"/>
        <w:rPr>
          <w:rFonts w:ascii="Times New Roman" w:eastAsia="Calibri" w:hAnsi="Times New Roman" w:cs="Times New Roman"/>
        </w:rPr>
      </w:pPr>
      <w:r>
        <w:rPr>
          <w:rFonts w:ascii="Times New Roman" w:eastAsia="Calibri" w:hAnsi="Times New Roman" w:cs="Times New Roman"/>
        </w:rPr>
        <w:t>C</w:t>
      </w:r>
      <w:r w:rsidR="001C673F" w:rsidRPr="00D02A26">
        <w:rPr>
          <w:rFonts w:ascii="Times New Roman" w:eastAsia="Calibri" w:hAnsi="Times New Roman" w:cs="Times New Roman"/>
        </w:rPr>
        <w:t xml:space="preserve">oordination between T&amp;D planning and power portfolio </w:t>
      </w:r>
      <w:proofErr w:type="gramStart"/>
      <w:r w:rsidR="001C673F" w:rsidRPr="00D02A26">
        <w:rPr>
          <w:rFonts w:ascii="Times New Roman" w:eastAsia="Calibri" w:hAnsi="Times New Roman" w:cs="Times New Roman"/>
        </w:rPr>
        <w:t>planning;</w:t>
      </w:r>
      <w:proofErr w:type="gramEnd"/>
    </w:p>
    <w:p w14:paraId="1D2FF723" w14:textId="77777777" w:rsidR="001C673F" w:rsidRPr="00D02A26" w:rsidRDefault="001C673F" w:rsidP="002F7239">
      <w:pPr>
        <w:pStyle w:val="ListParagraph"/>
        <w:widowControl/>
        <w:numPr>
          <w:ilvl w:val="2"/>
          <w:numId w:val="16"/>
        </w:numPr>
        <w:spacing w:after="200"/>
        <w:ind w:left="1620" w:hanging="540"/>
        <w:rPr>
          <w:rFonts w:ascii="Times New Roman" w:eastAsia="Calibri" w:hAnsi="Times New Roman" w:cs="Times New Roman"/>
        </w:rPr>
      </w:pPr>
      <w:r w:rsidRPr="00D02A26">
        <w:rPr>
          <w:rFonts w:ascii="Times New Roman" w:eastAsia="Calibri" w:hAnsi="Times New Roman" w:cs="Times New Roman"/>
        </w:rPr>
        <w:t xml:space="preserve">Impact on reliability of the </w:t>
      </w:r>
      <w:proofErr w:type="gramStart"/>
      <w:r w:rsidRPr="00D02A26">
        <w:rPr>
          <w:rFonts w:ascii="Times New Roman" w:eastAsia="Calibri" w:hAnsi="Times New Roman" w:cs="Times New Roman"/>
        </w:rPr>
        <w:t>system;</w:t>
      </w:r>
      <w:proofErr w:type="gramEnd"/>
    </w:p>
    <w:p w14:paraId="3A9F7EE9" w14:textId="7BA878CC" w:rsidR="001C673F" w:rsidRPr="00D02A26" w:rsidRDefault="001C673F" w:rsidP="002F7239">
      <w:pPr>
        <w:pStyle w:val="ListParagraph"/>
        <w:widowControl/>
        <w:numPr>
          <w:ilvl w:val="2"/>
          <w:numId w:val="16"/>
        </w:numPr>
        <w:spacing w:after="200"/>
        <w:ind w:left="1620" w:hanging="540"/>
        <w:rPr>
          <w:rFonts w:ascii="Times New Roman" w:eastAsia="Calibri" w:hAnsi="Times New Roman" w:cs="Times New Roman"/>
        </w:rPr>
      </w:pPr>
      <w:r w:rsidRPr="00D02A26">
        <w:rPr>
          <w:rFonts w:ascii="Times New Roman" w:eastAsia="Calibri" w:hAnsi="Times New Roman" w:cs="Times New Roman"/>
        </w:rPr>
        <w:t>Impact on the utility's financial condition</w:t>
      </w:r>
      <w:r w:rsidR="005D32A4">
        <w:rPr>
          <w:rFonts w:ascii="Times New Roman" w:eastAsia="Calibri" w:hAnsi="Times New Roman" w:cs="Times New Roman"/>
        </w:rPr>
        <w:t xml:space="preserve">, and on </w:t>
      </w:r>
      <w:r w:rsidRPr="00D02A26">
        <w:rPr>
          <w:rFonts w:ascii="Times New Roman" w:eastAsia="Calibri" w:hAnsi="Times New Roman" w:cs="Times New Roman"/>
        </w:rPr>
        <w:t>state and local economies, to the extent feasible; and</w:t>
      </w:r>
    </w:p>
    <w:p w14:paraId="13D47548" w14:textId="69222E6F" w:rsidR="001C673F" w:rsidRPr="00D02A26" w:rsidRDefault="001C673F" w:rsidP="002F7239">
      <w:pPr>
        <w:pStyle w:val="ListParagraph"/>
        <w:widowControl/>
        <w:numPr>
          <w:ilvl w:val="2"/>
          <w:numId w:val="16"/>
        </w:numPr>
        <w:spacing w:after="200"/>
        <w:ind w:left="1620" w:hanging="540"/>
        <w:rPr>
          <w:rFonts w:ascii="Times New Roman" w:eastAsia="Calibri" w:hAnsi="Times New Roman" w:cs="Times New Roman"/>
        </w:rPr>
      </w:pPr>
      <w:r w:rsidRPr="00D02A26">
        <w:rPr>
          <w:rFonts w:ascii="Times New Roman" w:eastAsia="Calibri" w:hAnsi="Times New Roman" w:cs="Times New Roman"/>
        </w:rPr>
        <w:t>Use of renewable resources and trajectory for achieving statu</w:t>
      </w:r>
      <w:r w:rsidR="00D91A8D">
        <w:rPr>
          <w:rFonts w:ascii="Times New Roman" w:eastAsia="Calibri" w:hAnsi="Times New Roman" w:cs="Times New Roman"/>
        </w:rPr>
        <w:t xml:space="preserve">tory and other </w:t>
      </w:r>
      <w:r w:rsidR="008E335E">
        <w:rPr>
          <w:rFonts w:ascii="Times New Roman" w:eastAsia="Calibri" w:hAnsi="Times New Roman" w:cs="Times New Roman"/>
        </w:rPr>
        <w:t xml:space="preserve">requirements </w:t>
      </w:r>
      <w:r w:rsidR="00D91A8D">
        <w:rPr>
          <w:rFonts w:ascii="Times New Roman" w:eastAsia="Calibri" w:hAnsi="Times New Roman" w:cs="Times New Roman"/>
        </w:rPr>
        <w:t>or goals.</w:t>
      </w:r>
    </w:p>
    <w:p w14:paraId="1F2D9436" w14:textId="56D6290D" w:rsidR="001D6DF8" w:rsidRPr="00D02A26" w:rsidRDefault="001D6DF8" w:rsidP="001D6DF8">
      <w:pPr>
        <w:pStyle w:val="Heading3"/>
        <w:numPr>
          <w:ilvl w:val="1"/>
          <w:numId w:val="27"/>
        </w:numPr>
        <w:rPr>
          <w:rFonts w:asciiTheme="majorHAnsi" w:hAnsiTheme="majorHAnsi"/>
          <w:sz w:val="26"/>
          <w:szCs w:val="26"/>
        </w:rPr>
      </w:pPr>
      <w:r w:rsidRPr="00D02A26">
        <w:rPr>
          <w:rFonts w:asciiTheme="majorHAnsi" w:hAnsiTheme="majorHAnsi"/>
          <w:sz w:val="26"/>
          <w:szCs w:val="26"/>
        </w:rPr>
        <w:t xml:space="preserve">  </w:t>
      </w:r>
      <w:bookmarkStart w:id="40" w:name="_Toc122775245"/>
      <w:r>
        <w:rPr>
          <w:rFonts w:asciiTheme="majorHAnsi" w:hAnsiTheme="majorHAnsi"/>
          <w:sz w:val="26"/>
          <w:szCs w:val="26"/>
        </w:rPr>
        <w:t>R</w:t>
      </w:r>
      <w:r w:rsidR="00A10AB5">
        <w:rPr>
          <w:rFonts w:asciiTheme="majorHAnsi" w:hAnsiTheme="majorHAnsi"/>
          <w:sz w:val="26"/>
          <w:szCs w:val="26"/>
        </w:rPr>
        <w:t>isk and Uncertainty Analysis</w:t>
      </w:r>
      <w:bookmarkEnd w:id="40"/>
    </w:p>
    <w:p w14:paraId="58A40D51" w14:textId="77777777" w:rsidR="004F6EA6" w:rsidRPr="00D02A26" w:rsidRDefault="004F6EA6" w:rsidP="00EF2C28">
      <w:pPr>
        <w:pStyle w:val="ListParagraph"/>
        <w:widowControl/>
        <w:ind w:left="1620"/>
        <w:rPr>
          <w:rFonts w:ascii="Times New Roman" w:eastAsia="Calibri" w:hAnsi="Times New Roman" w:cs="Times New Roman"/>
        </w:rPr>
      </w:pPr>
    </w:p>
    <w:p w14:paraId="6E841E49" w14:textId="581E4F6A" w:rsidR="001C553C" w:rsidRDefault="001C673F" w:rsidP="001C553C">
      <w:pPr>
        <w:ind w:left="720"/>
        <w:rPr>
          <w:b/>
          <w:bCs/>
        </w:rPr>
      </w:pPr>
      <w:r w:rsidRPr="00D02A26">
        <w:rPr>
          <w:rFonts w:ascii="Times New Roman" w:eastAsia="Calibri" w:hAnsi="Times New Roman" w:cs="Times New Roman"/>
        </w:rPr>
        <w:t>IRP analysis should characterize the principal sources of uncertainty and the associated risks to utilities and their customers. Where analysis reveals unacceptable levels of risk to the utility and its custome</w:t>
      </w:r>
      <w:r w:rsidR="00F05533" w:rsidRPr="00D02A26">
        <w:rPr>
          <w:rFonts w:ascii="Times New Roman" w:eastAsia="Calibri" w:hAnsi="Times New Roman" w:cs="Times New Roman"/>
        </w:rPr>
        <w:t xml:space="preserve">rs with its present portfolio, </w:t>
      </w:r>
      <w:r w:rsidRPr="00D02A26">
        <w:rPr>
          <w:rFonts w:ascii="Times New Roman" w:eastAsia="Calibri" w:hAnsi="Times New Roman" w:cs="Times New Roman"/>
        </w:rPr>
        <w:t>the utility should characterize avenues for addressing such concerns.</w:t>
      </w:r>
    </w:p>
    <w:p w14:paraId="3153D4DA" w14:textId="77777777" w:rsidR="001C553C" w:rsidRDefault="001C553C" w:rsidP="001C553C">
      <w:pPr>
        <w:ind w:left="720"/>
        <w:rPr>
          <w:rFonts w:ascii="Times New Roman" w:eastAsia="Calibri" w:hAnsi="Times New Roman" w:cs="Times New Roman"/>
        </w:rPr>
      </w:pPr>
    </w:p>
    <w:p w14:paraId="620F4347" w14:textId="1AA63928" w:rsidR="005A5A8D" w:rsidRDefault="001C673F" w:rsidP="001C553C">
      <w:pPr>
        <w:ind w:left="720"/>
        <w:rPr>
          <w:rFonts w:ascii="Times New Roman" w:eastAsia="Calibri" w:hAnsi="Times New Roman" w:cs="Times New Roman"/>
        </w:rPr>
      </w:pPr>
      <w:r w:rsidRPr="00D02A26">
        <w:rPr>
          <w:rFonts w:ascii="Times New Roman" w:eastAsia="Calibri" w:hAnsi="Times New Roman" w:cs="Times New Roman"/>
        </w:rPr>
        <w:t>The IRP should discuss such analyses which are particularly informative to the development of the action plan. Discussion with the Department during the preparation of the IRP may include discussion of risks not included in the final IRP document. Risks and uncertainties to be considered i</w:t>
      </w:r>
      <w:r w:rsidR="005A5A8D" w:rsidRPr="00D02A26">
        <w:rPr>
          <w:rFonts w:ascii="Times New Roman" w:eastAsia="Calibri" w:hAnsi="Times New Roman" w:cs="Times New Roman"/>
        </w:rPr>
        <w:t>nclude, but are not limited to:</w:t>
      </w:r>
    </w:p>
    <w:p w14:paraId="552A3A51" w14:textId="77777777" w:rsidR="00923A14" w:rsidRPr="001C553C" w:rsidRDefault="00923A14" w:rsidP="001C553C">
      <w:pPr>
        <w:ind w:left="720"/>
        <w:rPr>
          <w:b/>
          <w:bCs/>
        </w:rPr>
      </w:pPr>
    </w:p>
    <w:p w14:paraId="45ED9401" w14:textId="3750583A" w:rsidR="001D12EB" w:rsidRDefault="00D03D59" w:rsidP="001C553C">
      <w:pPr>
        <w:pStyle w:val="ListParagraph"/>
        <w:widowControl/>
        <w:numPr>
          <w:ilvl w:val="0"/>
          <w:numId w:val="34"/>
        </w:numPr>
        <w:spacing w:after="200"/>
        <w:ind w:left="1620" w:hanging="540"/>
        <w:rPr>
          <w:rFonts w:ascii="Times New Roman" w:eastAsia="Calibri" w:hAnsi="Times New Roman" w:cs="Times New Roman"/>
        </w:rPr>
      </w:pPr>
      <w:r>
        <w:rPr>
          <w:rFonts w:ascii="Times New Roman" w:eastAsia="Calibri" w:hAnsi="Times New Roman" w:cs="Times New Roman"/>
        </w:rPr>
        <w:lastRenderedPageBreak/>
        <w:t xml:space="preserve">Demand fluctuations – large increases or decreases (see also Section </w:t>
      </w:r>
      <w:r w:rsidR="00AE5A73">
        <w:rPr>
          <w:rFonts w:ascii="Times New Roman" w:eastAsia="Calibri" w:hAnsi="Times New Roman" w:cs="Times New Roman"/>
        </w:rPr>
        <w:t>1 discussing load forecasting</w:t>
      </w:r>
      <w:proofErr w:type="gramStart"/>
      <w:r w:rsidR="00AE5A73">
        <w:rPr>
          <w:rFonts w:ascii="Times New Roman" w:eastAsia="Calibri" w:hAnsi="Times New Roman" w:cs="Times New Roman"/>
        </w:rPr>
        <w:t>)</w:t>
      </w:r>
      <w:r w:rsidR="001D10F8">
        <w:rPr>
          <w:rFonts w:ascii="Times New Roman" w:eastAsia="Calibri" w:hAnsi="Times New Roman" w:cs="Times New Roman"/>
        </w:rPr>
        <w:t>;</w:t>
      </w:r>
      <w:proofErr w:type="gramEnd"/>
    </w:p>
    <w:p w14:paraId="7E94E2A4" w14:textId="73CE21A4" w:rsidR="005A5A8D" w:rsidRPr="00D02A26" w:rsidRDefault="001C673F" w:rsidP="001C553C">
      <w:pPr>
        <w:pStyle w:val="ListParagraph"/>
        <w:widowControl/>
        <w:numPr>
          <w:ilvl w:val="0"/>
          <w:numId w:val="34"/>
        </w:numPr>
        <w:spacing w:after="200"/>
        <w:ind w:left="1620" w:hanging="540"/>
        <w:rPr>
          <w:rFonts w:ascii="Times New Roman" w:eastAsia="Calibri" w:hAnsi="Times New Roman" w:cs="Times New Roman"/>
        </w:rPr>
      </w:pPr>
      <w:r w:rsidRPr="00D02A26">
        <w:rPr>
          <w:rFonts w:ascii="Times New Roman" w:eastAsia="Calibri" w:hAnsi="Times New Roman" w:cs="Times New Roman"/>
        </w:rPr>
        <w:t>Fuel prices for electricity production and for customer end-</w:t>
      </w:r>
      <w:proofErr w:type="gramStart"/>
      <w:r w:rsidRPr="00D02A26">
        <w:rPr>
          <w:rFonts w:ascii="Times New Roman" w:eastAsia="Calibri" w:hAnsi="Times New Roman" w:cs="Times New Roman"/>
        </w:rPr>
        <w:t>uses;</w:t>
      </w:r>
      <w:proofErr w:type="gramEnd"/>
    </w:p>
    <w:p w14:paraId="30C7A457" w14:textId="76FCC78B" w:rsidR="005A5A8D" w:rsidRPr="00D02A26" w:rsidRDefault="001C673F" w:rsidP="001C553C">
      <w:pPr>
        <w:pStyle w:val="ListParagraph"/>
        <w:widowControl/>
        <w:numPr>
          <w:ilvl w:val="0"/>
          <w:numId w:val="34"/>
        </w:numPr>
        <w:spacing w:after="200"/>
        <w:ind w:left="1620" w:hanging="540"/>
        <w:rPr>
          <w:rFonts w:ascii="Times New Roman" w:eastAsia="Calibri" w:hAnsi="Times New Roman" w:cs="Times New Roman"/>
        </w:rPr>
      </w:pPr>
      <w:r w:rsidRPr="00D02A26">
        <w:rPr>
          <w:rFonts w:ascii="Times New Roman" w:eastAsia="Calibri" w:hAnsi="Times New Roman" w:cs="Times New Roman"/>
        </w:rPr>
        <w:t>Assessment of current economic conditions</w:t>
      </w:r>
      <w:r w:rsidR="007E3EF1">
        <w:rPr>
          <w:rFonts w:ascii="Times New Roman" w:eastAsia="Calibri" w:hAnsi="Times New Roman" w:cs="Times New Roman"/>
        </w:rPr>
        <w:t xml:space="preserve"> and </w:t>
      </w:r>
      <w:r w:rsidR="00276BAB">
        <w:rPr>
          <w:rFonts w:ascii="Times New Roman" w:eastAsia="Calibri" w:hAnsi="Times New Roman" w:cs="Times New Roman"/>
        </w:rPr>
        <w:t xml:space="preserve">a range of economic </w:t>
      </w:r>
      <w:proofErr w:type="gramStart"/>
      <w:r w:rsidR="00276BAB">
        <w:rPr>
          <w:rFonts w:ascii="Times New Roman" w:eastAsia="Calibri" w:hAnsi="Times New Roman" w:cs="Times New Roman"/>
        </w:rPr>
        <w:t>futures</w:t>
      </w:r>
      <w:r w:rsidRPr="00D02A26">
        <w:rPr>
          <w:rFonts w:ascii="Times New Roman" w:eastAsia="Calibri" w:hAnsi="Times New Roman" w:cs="Times New Roman"/>
        </w:rPr>
        <w:t>;</w:t>
      </w:r>
      <w:proofErr w:type="gramEnd"/>
    </w:p>
    <w:p w14:paraId="577B688D" w14:textId="564083FF" w:rsidR="005A5A8D" w:rsidRPr="00D02A26" w:rsidRDefault="001C673F" w:rsidP="001C553C">
      <w:pPr>
        <w:pStyle w:val="ListParagraph"/>
        <w:widowControl/>
        <w:numPr>
          <w:ilvl w:val="0"/>
          <w:numId w:val="34"/>
        </w:numPr>
        <w:spacing w:after="200"/>
        <w:ind w:left="1620" w:hanging="540"/>
        <w:rPr>
          <w:rFonts w:ascii="Times New Roman" w:eastAsia="Calibri" w:hAnsi="Times New Roman" w:cs="Times New Roman"/>
        </w:rPr>
      </w:pPr>
      <w:r w:rsidRPr="00D02A26">
        <w:rPr>
          <w:rFonts w:ascii="Times New Roman" w:eastAsia="Calibri" w:hAnsi="Times New Roman" w:cs="Times New Roman"/>
        </w:rPr>
        <w:t xml:space="preserve">In service dates of </w:t>
      </w:r>
      <w:r w:rsidR="00C27B84">
        <w:rPr>
          <w:rFonts w:ascii="Times New Roman" w:eastAsia="Calibri" w:hAnsi="Times New Roman" w:cs="Times New Roman"/>
        </w:rPr>
        <w:t xml:space="preserve">large </w:t>
      </w:r>
      <w:r w:rsidRPr="00D02A26">
        <w:rPr>
          <w:rFonts w:ascii="Times New Roman" w:eastAsia="Calibri" w:hAnsi="Times New Roman" w:cs="Times New Roman"/>
        </w:rPr>
        <w:t xml:space="preserve">supply and demand </w:t>
      </w:r>
      <w:proofErr w:type="gramStart"/>
      <w:r w:rsidRPr="00D02A26">
        <w:rPr>
          <w:rFonts w:ascii="Times New Roman" w:eastAsia="Calibri" w:hAnsi="Times New Roman" w:cs="Times New Roman"/>
        </w:rPr>
        <w:t>resources;</w:t>
      </w:r>
      <w:proofErr w:type="gramEnd"/>
    </w:p>
    <w:p w14:paraId="3466D0D9" w14:textId="16DC52D8" w:rsidR="005A5A8D" w:rsidRPr="00D02A26" w:rsidRDefault="00AB0486" w:rsidP="001C553C">
      <w:pPr>
        <w:pStyle w:val="ListParagraph"/>
        <w:widowControl/>
        <w:numPr>
          <w:ilvl w:val="0"/>
          <w:numId w:val="34"/>
        </w:numPr>
        <w:spacing w:after="200"/>
        <w:ind w:left="1620" w:hanging="540"/>
        <w:rPr>
          <w:rFonts w:ascii="Times New Roman" w:eastAsia="Calibri" w:hAnsi="Times New Roman" w:cs="Times New Roman"/>
        </w:rPr>
      </w:pPr>
      <w:r>
        <w:rPr>
          <w:rFonts w:ascii="Times New Roman" w:eastAsia="Calibri" w:hAnsi="Times New Roman" w:cs="Times New Roman"/>
        </w:rPr>
        <w:t>Supply</w:t>
      </w:r>
      <w:r w:rsidRPr="00D02A26">
        <w:rPr>
          <w:rFonts w:ascii="Times New Roman" w:eastAsia="Calibri" w:hAnsi="Times New Roman" w:cs="Times New Roman"/>
        </w:rPr>
        <w:t xml:space="preserve"> </w:t>
      </w:r>
      <w:r w:rsidR="001C673F" w:rsidRPr="00D02A26">
        <w:rPr>
          <w:rFonts w:ascii="Times New Roman" w:eastAsia="Calibri" w:hAnsi="Times New Roman" w:cs="Times New Roman"/>
        </w:rPr>
        <w:t>availability</w:t>
      </w:r>
      <w:r>
        <w:rPr>
          <w:rFonts w:ascii="Times New Roman" w:eastAsia="Calibri" w:hAnsi="Times New Roman" w:cs="Times New Roman"/>
        </w:rPr>
        <w:t xml:space="preserve">, from single generating units to </w:t>
      </w:r>
      <w:r w:rsidR="00795A4A">
        <w:rPr>
          <w:rFonts w:ascii="Times New Roman" w:eastAsia="Calibri" w:hAnsi="Times New Roman" w:cs="Times New Roman"/>
        </w:rPr>
        <w:t xml:space="preserve">regional fuel supply </w:t>
      </w:r>
      <w:proofErr w:type="gramStart"/>
      <w:r w:rsidR="00795A4A">
        <w:rPr>
          <w:rFonts w:ascii="Times New Roman" w:eastAsia="Calibri" w:hAnsi="Times New Roman" w:cs="Times New Roman"/>
        </w:rPr>
        <w:t>availability</w:t>
      </w:r>
      <w:r w:rsidR="001C673F" w:rsidRPr="00D02A26">
        <w:rPr>
          <w:rFonts w:ascii="Times New Roman" w:eastAsia="Calibri" w:hAnsi="Times New Roman" w:cs="Times New Roman"/>
        </w:rPr>
        <w:t>;</w:t>
      </w:r>
      <w:proofErr w:type="gramEnd"/>
    </w:p>
    <w:p w14:paraId="6766F6B0" w14:textId="6204443B" w:rsidR="005A5A8D" w:rsidRPr="00D02A26" w:rsidRDefault="00C76230" w:rsidP="001C553C">
      <w:pPr>
        <w:pStyle w:val="ListParagraph"/>
        <w:widowControl/>
        <w:numPr>
          <w:ilvl w:val="0"/>
          <w:numId w:val="34"/>
        </w:numPr>
        <w:spacing w:after="200"/>
        <w:ind w:left="1620" w:hanging="540"/>
        <w:rPr>
          <w:rFonts w:ascii="Times New Roman" w:eastAsia="Calibri" w:hAnsi="Times New Roman" w:cs="Times New Roman"/>
        </w:rPr>
      </w:pPr>
      <w:r>
        <w:rPr>
          <w:rFonts w:ascii="Times New Roman" w:eastAsia="Calibri" w:hAnsi="Times New Roman" w:cs="Times New Roman"/>
        </w:rPr>
        <w:t xml:space="preserve">Demand-side management program innovation, availability, and technological </w:t>
      </w:r>
      <w:proofErr w:type="gramStart"/>
      <w:r>
        <w:rPr>
          <w:rFonts w:ascii="Times New Roman" w:eastAsia="Calibri" w:hAnsi="Times New Roman" w:cs="Times New Roman"/>
        </w:rPr>
        <w:t>penetration</w:t>
      </w:r>
      <w:r w:rsidR="00065F5D">
        <w:rPr>
          <w:rFonts w:ascii="Times New Roman" w:eastAsia="Calibri" w:hAnsi="Times New Roman" w:cs="Times New Roman"/>
        </w:rPr>
        <w:t>;</w:t>
      </w:r>
      <w:proofErr w:type="gramEnd"/>
    </w:p>
    <w:p w14:paraId="7412A051" w14:textId="77777777" w:rsidR="005A5A8D" w:rsidRPr="00D02A26" w:rsidRDefault="001C673F" w:rsidP="001C553C">
      <w:pPr>
        <w:pStyle w:val="ListParagraph"/>
        <w:widowControl/>
        <w:numPr>
          <w:ilvl w:val="0"/>
          <w:numId w:val="34"/>
        </w:numPr>
        <w:spacing w:after="200"/>
        <w:ind w:left="1620" w:hanging="540"/>
        <w:rPr>
          <w:rFonts w:ascii="Times New Roman" w:eastAsia="Calibri" w:hAnsi="Times New Roman" w:cs="Times New Roman"/>
        </w:rPr>
      </w:pPr>
      <w:r w:rsidRPr="00D02A26">
        <w:rPr>
          <w:rFonts w:ascii="Times New Roman" w:eastAsia="Calibri" w:hAnsi="Times New Roman" w:cs="Times New Roman"/>
        </w:rPr>
        <w:t xml:space="preserve">Inflation in plant construction costs and the cost of </w:t>
      </w:r>
      <w:proofErr w:type="gramStart"/>
      <w:r w:rsidRPr="00D02A26">
        <w:rPr>
          <w:rFonts w:ascii="Times New Roman" w:eastAsia="Calibri" w:hAnsi="Times New Roman" w:cs="Times New Roman"/>
        </w:rPr>
        <w:t>capital;</w:t>
      </w:r>
      <w:proofErr w:type="gramEnd"/>
    </w:p>
    <w:p w14:paraId="7475780D" w14:textId="28A66637" w:rsidR="000766A9" w:rsidRDefault="00A20EBB" w:rsidP="001C553C">
      <w:pPr>
        <w:pStyle w:val="ListParagraph"/>
        <w:widowControl/>
        <w:numPr>
          <w:ilvl w:val="0"/>
          <w:numId w:val="34"/>
        </w:numPr>
        <w:spacing w:after="200"/>
        <w:ind w:left="1620" w:hanging="540"/>
        <w:rPr>
          <w:rFonts w:ascii="Times New Roman" w:eastAsia="Calibri" w:hAnsi="Times New Roman" w:cs="Times New Roman"/>
        </w:rPr>
      </w:pPr>
      <w:r>
        <w:rPr>
          <w:rFonts w:ascii="Times New Roman" w:eastAsia="Calibri" w:hAnsi="Times New Roman" w:cs="Times New Roman"/>
        </w:rPr>
        <w:t>Weather related events</w:t>
      </w:r>
      <w:r w:rsidR="000766A9">
        <w:rPr>
          <w:rFonts w:ascii="Times New Roman" w:eastAsia="Calibri" w:hAnsi="Times New Roman" w:cs="Times New Roman"/>
        </w:rPr>
        <w:t xml:space="preserve"> or other major events that impact </w:t>
      </w:r>
      <w:proofErr w:type="gramStart"/>
      <w:r w:rsidR="000766A9">
        <w:rPr>
          <w:rFonts w:ascii="Times New Roman" w:eastAsia="Calibri" w:hAnsi="Times New Roman" w:cs="Times New Roman"/>
        </w:rPr>
        <w:t>infrastructure;</w:t>
      </w:r>
      <w:proofErr w:type="gramEnd"/>
    </w:p>
    <w:p w14:paraId="099D303A" w14:textId="52B10D7E" w:rsidR="005A5A8D" w:rsidRPr="00D02A26" w:rsidRDefault="00470F1D" w:rsidP="001C553C">
      <w:pPr>
        <w:pStyle w:val="ListParagraph"/>
        <w:widowControl/>
        <w:numPr>
          <w:ilvl w:val="0"/>
          <w:numId w:val="34"/>
        </w:numPr>
        <w:spacing w:after="200"/>
        <w:ind w:left="1620" w:hanging="540"/>
        <w:rPr>
          <w:rFonts w:ascii="Times New Roman" w:eastAsia="Calibri" w:hAnsi="Times New Roman" w:cs="Times New Roman"/>
        </w:rPr>
      </w:pPr>
      <w:r>
        <w:rPr>
          <w:rFonts w:ascii="Times New Roman" w:eastAsia="Calibri" w:hAnsi="Times New Roman" w:cs="Times New Roman"/>
        </w:rPr>
        <w:t xml:space="preserve">Value of </w:t>
      </w:r>
      <w:r w:rsidR="000D0067">
        <w:rPr>
          <w:rFonts w:ascii="Times New Roman" w:eastAsia="Calibri" w:hAnsi="Times New Roman" w:cs="Times New Roman"/>
        </w:rPr>
        <w:t xml:space="preserve">Carbon </w:t>
      </w:r>
      <w:r w:rsidR="00D27FE4">
        <w:rPr>
          <w:rFonts w:ascii="Times New Roman" w:eastAsia="Calibri" w:hAnsi="Times New Roman" w:cs="Times New Roman"/>
        </w:rPr>
        <w:t xml:space="preserve">or carbon equivalent </w:t>
      </w:r>
      <w:proofErr w:type="gramStart"/>
      <w:r w:rsidR="00D27FE4">
        <w:rPr>
          <w:rFonts w:ascii="Times New Roman" w:eastAsia="Calibri" w:hAnsi="Times New Roman" w:cs="Times New Roman"/>
        </w:rPr>
        <w:t>emissions</w:t>
      </w:r>
      <w:r w:rsidR="001D5135">
        <w:rPr>
          <w:rFonts w:ascii="Times New Roman" w:eastAsia="Calibri" w:hAnsi="Times New Roman" w:cs="Times New Roman"/>
        </w:rPr>
        <w:t>;</w:t>
      </w:r>
      <w:proofErr w:type="gramEnd"/>
    </w:p>
    <w:p w14:paraId="6E4FCAA7" w14:textId="77777777" w:rsidR="005A5A8D" w:rsidRPr="00D02A26" w:rsidRDefault="001C673F" w:rsidP="001C553C">
      <w:pPr>
        <w:pStyle w:val="ListParagraph"/>
        <w:widowControl/>
        <w:numPr>
          <w:ilvl w:val="0"/>
          <w:numId w:val="34"/>
        </w:numPr>
        <w:spacing w:after="200"/>
        <w:ind w:left="1620" w:hanging="540"/>
        <w:rPr>
          <w:rFonts w:ascii="Times New Roman" w:eastAsia="Calibri" w:hAnsi="Times New Roman" w:cs="Times New Roman"/>
        </w:rPr>
      </w:pPr>
      <w:r w:rsidRPr="00D02A26">
        <w:rPr>
          <w:rFonts w:ascii="Times New Roman" w:eastAsia="Calibri" w:hAnsi="Times New Roman" w:cs="Times New Roman"/>
        </w:rPr>
        <w:t xml:space="preserve">Possible federal or state legislation or </w:t>
      </w:r>
      <w:proofErr w:type="gramStart"/>
      <w:r w:rsidRPr="00D02A26">
        <w:rPr>
          <w:rFonts w:ascii="Times New Roman" w:eastAsia="Calibri" w:hAnsi="Times New Roman" w:cs="Times New Roman"/>
        </w:rPr>
        <w:t>regulation;</w:t>
      </w:r>
      <w:proofErr w:type="gramEnd"/>
    </w:p>
    <w:p w14:paraId="061E619B" w14:textId="77777777" w:rsidR="005A5A8D" w:rsidRPr="00D02A26" w:rsidRDefault="001C673F" w:rsidP="001C553C">
      <w:pPr>
        <w:pStyle w:val="ListParagraph"/>
        <w:widowControl/>
        <w:numPr>
          <w:ilvl w:val="0"/>
          <w:numId w:val="34"/>
        </w:numPr>
        <w:spacing w:after="200"/>
        <w:ind w:left="1620" w:hanging="540"/>
        <w:rPr>
          <w:rFonts w:ascii="Times New Roman" w:eastAsia="Calibri" w:hAnsi="Times New Roman" w:cs="Times New Roman"/>
        </w:rPr>
      </w:pPr>
      <w:r w:rsidRPr="00D02A26">
        <w:rPr>
          <w:rFonts w:ascii="Times New Roman" w:eastAsia="Calibri" w:hAnsi="Times New Roman" w:cs="Times New Roman"/>
        </w:rPr>
        <w:t>New technological developments; and</w:t>
      </w:r>
    </w:p>
    <w:p w14:paraId="5260AB5E" w14:textId="72004DDA" w:rsidR="00805DE5" w:rsidRPr="00923A14" w:rsidRDefault="001C673F" w:rsidP="001C673F">
      <w:pPr>
        <w:pStyle w:val="ListParagraph"/>
        <w:widowControl/>
        <w:numPr>
          <w:ilvl w:val="0"/>
          <w:numId w:val="34"/>
        </w:numPr>
        <w:spacing w:after="200"/>
        <w:ind w:left="1620" w:hanging="540"/>
        <w:rPr>
          <w:rFonts w:ascii="Times New Roman" w:eastAsia="Calibri" w:hAnsi="Times New Roman" w:cs="Times New Roman"/>
        </w:rPr>
      </w:pPr>
      <w:r w:rsidRPr="00D02A26">
        <w:rPr>
          <w:rFonts w:ascii="Times New Roman" w:eastAsia="Calibri" w:hAnsi="Times New Roman" w:cs="Times New Roman"/>
        </w:rPr>
        <w:t>Unit decommissioning or dismantlement costs.</w:t>
      </w:r>
    </w:p>
    <w:p w14:paraId="43CF3C5F" w14:textId="720526A7" w:rsidR="00177232" w:rsidRPr="00596115" w:rsidRDefault="00030A4E" w:rsidP="00596115">
      <w:pPr>
        <w:pStyle w:val="Heading3"/>
        <w:numPr>
          <w:ilvl w:val="1"/>
          <w:numId w:val="27"/>
        </w:numPr>
        <w:rPr>
          <w:rFonts w:asciiTheme="majorHAnsi" w:hAnsiTheme="majorHAnsi"/>
          <w:sz w:val="26"/>
          <w:szCs w:val="26"/>
        </w:rPr>
      </w:pPr>
      <w:r w:rsidRPr="00D02A26">
        <w:rPr>
          <w:rFonts w:asciiTheme="majorHAnsi" w:hAnsiTheme="majorHAnsi"/>
          <w:sz w:val="26"/>
          <w:szCs w:val="26"/>
        </w:rPr>
        <w:t xml:space="preserve">  </w:t>
      </w:r>
      <w:bookmarkStart w:id="41" w:name="_Toc122775246"/>
      <w:r w:rsidR="0015166E">
        <w:rPr>
          <w:rFonts w:asciiTheme="majorHAnsi" w:hAnsiTheme="majorHAnsi"/>
          <w:sz w:val="26"/>
          <w:szCs w:val="26"/>
        </w:rPr>
        <w:t xml:space="preserve">Assessment of </w:t>
      </w:r>
      <w:r w:rsidR="00177232" w:rsidRPr="001C7666">
        <w:rPr>
          <w:rStyle w:val="Heading2Char"/>
          <w:b/>
          <w:bCs/>
        </w:rPr>
        <w:t>Environmental Impact</w:t>
      </w:r>
      <w:bookmarkEnd w:id="41"/>
    </w:p>
    <w:p w14:paraId="004BF10A" w14:textId="77777777" w:rsidR="00177232" w:rsidRPr="00D02A26" w:rsidRDefault="00177232" w:rsidP="00177232"/>
    <w:p w14:paraId="462B0175" w14:textId="6A001650" w:rsidR="00CB0E31" w:rsidRDefault="00177232" w:rsidP="00177232">
      <w:pPr>
        <w:widowControl/>
        <w:spacing w:after="200"/>
        <w:ind w:left="720"/>
        <w:rPr>
          <w:rFonts w:ascii="Times New Roman" w:eastAsia="Calibri" w:hAnsi="Times New Roman" w:cs="Times New Roman"/>
        </w:rPr>
      </w:pPr>
      <w:r w:rsidRPr="00D02A26">
        <w:rPr>
          <w:rFonts w:ascii="Times New Roman" w:eastAsia="Calibri" w:hAnsi="Times New Roman" w:cs="Times New Roman"/>
        </w:rPr>
        <w:t xml:space="preserve">The IRP should demonstrate an understanding and due consideration of any significant environmental attributes </w:t>
      </w:r>
      <w:r w:rsidR="000F3BFB">
        <w:rPr>
          <w:rFonts w:ascii="Times New Roman" w:eastAsia="Calibri" w:hAnsi="Times New Roman" w:cs="Times New Roman"/>
        </w:rPr>
        <w:t>and/or impacts</w:t>
      </w:r>
      <w:r w:rsidRPr="00D02A26">
        <w:rPr>
          <w:rFonts w:ascii="Times New Roman" w:eastAsia="Calibri" w:hAnsi="Times New Roman" w:cs="Times New Roman"/>
        </w:rPr>
        <w:t xml:space="preserve"> of the resource portfolio, current or planned. These impacts should be quantified where possible</w:t>
      </w:r>
      <w:r w:rsidR="00D32B0E">
        <w:rPr>
          <w:rFonts w:ascii="Times New Roman" w:eastAsia="Calibri" w:hAnsi="Times New Roman" w:cs="Times New Roman"/>
        </w:rPr>
        <w:t xml:space="preserve">, recognizing environmental costs that are embedded in the price of </w:t>
      </w:r>
      <w:r w:rsidR="00BB116C">
        <w:rPr>
          <w:rFonts w:ascii="Times New Roman" w:eastAsia="Calibri" w:hAnsi="Times New Roman" w:cs="Times New Roman"/>
        </w:rPr>
        <w:t xml:space="preserve">energy </w:t>
      </w:r>
      <w:r w:rsidR="00633967">
        <w:rPr>
          <w:rFonts w:ascii="Times New Roman" w:eastAsia="Calibri" w:hAnsi="Times New Roman" w:cs="Times New Roman"/>
        </w:rPr>
        <w:t xml:space="preserve">(such as </w:t>
      </w:r>
      <w:r w:rsidR="00020EB4">
        <w:rPr>
          <w:rFonts w:ascii="Times New Roman" w:eastAsia="Calibri" w:hAnsi="Times New Roman" w:cs="Times New Roman"/>
        </w:rPr>
        <w:t>may result</w:t>
      </w:r>
      <w:r w:rsidR="00BB116C">
        <w:rPr>
          <w:rFonts w:ascii="Times New Roman" w:eastAsia="Calibri" w:hAnsi="Times New Roman" w:cs="Times New Roman"/>
        </w:rPr>
        <w:t xml:space="preserve"> </w:t>
      </w:r>
      <w:proofErr w:type="gramStart"/>
      <w:r w:rsidR="00BB116C">
        <w:rPr>
          <w:rFonts w:ascii="Times New Roman" w:eastAsia="Calibri" w:hAnsi="Times New Roman" w:cs="Times New Roman"/>
        </w:rPr>
        <w:t xml:space="preserve">from </w:t>
      </w:r>
      <w:r w:rsidR="00020EB4">
        <w:rPr>
          <w:rFonts w:ascii="Times New Roman" w:eastAsia="Calibri" w:hAnsi="Times New Roman" w:cs="Times New Roman"/>
        </w:rPr>
        <w:t>the RES,</w:t>
      </w:r>
      <w:proofErr w:type="gramEnd"/>
      <w:r w:rsidR="00020EB4">
        <w:rPr>
          <w:rFonts w:ascii="Times New Roman" w:eastAsia="Calibri" w:hAnsi="Times New Roman" w:cs="Times New Roman"/>
        </w:rPr>
        <w:t xml:space="preserve"> to some extent) </w:t>
      </w:r>
      <w:r w:rsidR="00BB116C">
        <w:rPr>
          <w:rFonts w:ascii="Times New Roman" w:eastAsia="Calibri" w:hAnsi="Times New Roman" w:cs="Times New Roman"/>
        </w:rPr>
        <w:t>and those that are externalized from that price</w:t>
      </w:r>
      <w:r w:rsidRPr="00D02A26">
        <w:rPr>
          <w:rFonts w:ascii="Times New Roman" w:eastAsia="Calibri" w:hAnsi="Times New Roman" w:cs="Times New Roman"/>
        </w:rPr>
        <w:t xml:space="preserve">. This </w:t>
      </w:r>
      <w:r w:rsidR="000F3BFB">
        <w:rPr>
          <w:rFonts w:ascii="Times New Roman" w:eastAsia="Calibri" w:hAnsi="Times New Roman" w:cs="Times New Roman"/>
        </w:rPr>
        <w:t>sh</w:t>
      </w:r>
      <w:r w:rsidRPr="00D02A26">
        <w:rPr>
          <w:rFonts w:ascii="Times New Roman" w:eastAsia="Calibri" w:hAnsi="Times New Roman" w:cs="Times New Roman"/>
        </w:rPr>
        <w:t xml:space="preserve">ould include consideration of greenhouse gas emissions, NOx, and </w:t>
      </w:r>
      <w:proofErr w:type="spellStart"/>
      <w:r w:rsidRPr="00D02A26">
        <w:rPr>
          <w:rFonts w:ascii="Times New Roman" w:eastAsia="Calibri" w:hAnsi="Times New Roman" w:cs="Times New Roman"/>
        </w:rPr>
        <w:t>SOx</w:t>
      </w:r>
      <w:proofErr w:type="spellEnd"/>
      <w:r w:rsidRPr="00D02A26">
        <w:rPr>
          <w:rFonts w:ascii="Times New Roman" w:eastAsia="Calibri" w:hAnsi="Times New Roman" w:cs="Times New Roman"/>
        </w:rPr>
        <w:t>, along with any other environmental impact such as waste disposal</w:t>
      </w:r>
      <w:r w:rsidR="00E16370">
        <w:rPr>
          <w:rFonts w:ascii="Times New Roman" w:eastAsia="Calibri" w:hAnsi="Times New Roman" w:cs="Times New Roman"/>
        </w:rPr>
        <w:t xml:space="preserve"> that are </w:t>
      </w:r>
      <w:r w:rsidRPr="00D02A26">
        <w:rPr>
          <w:rFonts w:ascii="Times New Roman" w:eastAsia="Calibri" w:hAnsi="Times New Roman" w:cs="Times New Roman"/>
        </w:rPr>
        <w:t xml:space="preserve">material to the </w:t>
      </w:r>
      <w:r w:rsidR="00E16370">
        <w:rPr>
          <w:rFonts w:ascii="Times New Roman" w:eastAsia="Calibri" w:hAnsi="Times New Roman" w:cs="Times New Roman"/>
        </w:rPr>
        <w:t xml:space="preserve">disposition of the </w:t>
      </w:r>
      <w:r w:rsidR="00EA14A1">
        <w:rPr>
          <w:rFonts w:ascii="Times New Roman" w:eastAsia="Calibri" w:hAnsi="Times New Roman" w:cs="Times New Roman"/>
        </w:rPr>
        <w:t>IRP and its Action Plan.</w:t>
      </w:r>
      <w:r w:rsidRPr="00D02A26">
        <w:rPr>
          <w:rFonts w:ascii="Times New Roman" w:eastAsia="Calibri" w:hAnsi="Times New Roman" w:cs="Times New Roman"/>
        </w:rPr>
        <w:t xml:space="preserve"> </w:t>
      </w:r>
      <w:r w:rsidR="00892156">
        <w:rPr>
          <w:rFonts w:ascii="Times New Roman" w:eastAsia="Calibri" w:hAnsi="Times New Roman" w:cs="Times New Roman"/>
        </w:rPr>
        <w:t xml:space="preserve"> </w:t>
      </w:r>
      <w:r w:rsidR="00CB0E31">
        <w:rPr>
          <w:rFonts w:ascii="Times New Roman" w:eastAsia="Calibri" w:hAnsi="Times New Roman" w:cs="Times New Roman"/>
        </w:rPr>
        <w:t>30 V.S.A. §218c</w:t>
      </w:r>
      <w:r w:rsidR="00C74B03">
        <w:rPr>
          <w:rFonts w:ascii="Times New Roman" w:eastAsia="Calibri" w:hAnsi="Times New Roman" w:cs="Times New Roman"/>
        </w:rPr>
        <w:t xml:space="preserve"> </w:t>
      </w:r>
      <w:r w:rsidR="00065D34" w:rsidRPr="00D02A26">
        <w:rPr>
          <w:rFonts w:ascii="Times New Roman" w:eastAsia="Calibri" w:hAnsi="Times New Roman" w:cs="Times New Roman"/>
        </w:rPr>
        <w:t>requires due regard of the financial risks associated with greenhouse gas emissions</w:t>
      </w:r>
      <w:r w:rsidR="00EA6A7A">
        <w:rPr>
          <w:rFonts w:ascii="Times New Roman" w:eastAsia="Calibri" w:hAnsi="Times New Roman" w:cs="Times New Roman"/>
        </w:rPr>
        <w:t>;</w:t>
      </w:r>
      <w:r w:rsidR="00065D34" w:rsidRPr="00D02A26">
        <w:rPr>
          <w:rFonts w:ascii="Times New Roman" w:eastAsia="Calibri" w:hAnsi="Times New Roman" w:cs="Times New Roman"/>
        </w:rPr>
        <w:t xml:space="preserve"> the valu</w:t>
      </w:r>
      <w:r w:rsidR="00C87517">
        <w:rPr>
          <w:rFonts w:ascii="Times New Roman" w:eastAsia="Calibri" w:hAnsi="Times New Roman" w:cs="Times New Roman"/>
        </w:rPr>
        <w:t>ing</w:t>
      </w:r>
      <w:r w:rsidR="00065D34" w:rsidRPr="00D02A26">
        <w:rPr>
          <w:rFonts w:ascii="Times New Roman" w:eastAsia="Calibri" w:hAnsi="Times New Roman" w:cs="Times New Roman"/>
        </w:rPr>
        <w:t xml:space="preserve"> of </w:t>
      </w:r>
      <w:r w:rsidR="00EA6A7A">
        <w:rPr>
          <w:rFonts w:ascii="Times New Roman" w:eastAsia="Calibri" w:hAnsi="Times New Roman" w:cs="Times New Roman"/>
        </w:rPr>
        <w:t>environmental</w:t>
      </w:r>
      <w:r w:rsidR="00065D34" w:rsidRPr="00D02A26">
        <w:rPr>
          <w:rFonts w:ascii="Times New Roman" w:eastAsia="Calibri" w:hAnsi="Times New Roman" w:cs="Times New Roman"/>
        </w:rPr>
        <w:t xml:space="preserve"> </w:t>
      </w:r>
      <w:r w:rsidR="00253959">
        <w:rPr>
          <w:rFonts w:ascii="Times New Roman" w:eastAsia="Calibri" w:hAnsi="Times New Roman" w:cs="Times New Roman"/>
        </w:rPr>
        <w:t>impact</w:t>
      </w:r>
      <w:r w:rsidR="00065D34" w:rsidRPr="00D02A26">
        <w:rPr>
          <w:rFonts w:ascii="Times New Roman" w:eastAsia="Calibri" w:hAnsi="Times New Roman" w:cs="Times New Roman"/>
        </w:rPr>
        <w:t xml:space="preserve"> risks should be incorporated into leas</w:t>
      </w:r>
      <w:r w:rsidR="00065D34">
        <w:rPr>
          <w:rFonts w:ascii="Times New Roman" w:eastAsia="Calibri" w:hAnsi="Times New Roman" w:cs="Times New Roman"/>
        </w:rPr>
        <w:t xml:space="preserve">t cost planning </w:t>
      </w:r>
      <w:r w:rsidR="00E709DF">
        <w:rPr>
          <w:rFonts w:ascii="Times New Roman" w:eastAsia="Calibri" w:hAnsi="Times New Roman" w:cs="Times New Roman"/>
        </w:rPr>
        <w:t>and the IRP</w:t>
      </w:r>
      <w:r w:rsidR="00065D34">
        <w:rPr>
          <w:rFonts w:ascii="Times New Roman" w:eastAsia="Calibri" w:hAnsi="Times New Roman" w:cs="Times New Roman"/>
        </w:rPr>
        <w:t>.</w:t>
      </w:r>
    </w:p>
    <w:p w14:paraId="7C6ACF04" w14:textId="218FF4DB" w:rsidR="00177232" w:rsidRPr="00D02A26" w:rsidRDefault="00E709DF" w:rsidP="00177232">
      <w:pPr>
        <w:widowControl/>
        <w:spacing w:after="200"/>
        <w:ind w:left="720"/>
        <w:rPr>
          <w:rFonts w:ascii="Times New Roman" w:eastAsia="Calibri" w:hAnsi="Times New Roman" w:cs="Times New Roman"/>
        </w:rPr>
      </w:pPr>
      <w:r>
        <w:rPr>
          <w:rFonts w:ascii="Times New Roman" w:eastAsia="Calibri" w:hAnsi="Times New Roman" w:cs="Times New Roman"/>
        </w:rPr>
        <w:t>In doing so, t</w:t>
      </w:r>
      <w:r w:rsidR="00177232" w:rsidRPr="00D02A26">
        <w:rPr>
          <w:rFonts w:ascii="Times New Roman" w:eastAsia="Calibri" w:hAnsi="Times New Roman" w:cs="Times New Roman"/>
        </w:rPr>
        <w:t xml:space="preserve">he utility should clearly demonstrate the derivation of the values used to estimate environmental impacts, including emissions rates, lifetime emissions, and the dollar value of emissions or other environmental costs. </w:t>
      </w:r>
    </w:p>
    <w:p w14:paraId="2894CA1C" w14:textId="1B2E27F1" w:rsidR="00177232" w:rsidRDefault="0095508D" w:rsidP="00177232">
      <w:pPr>
        <w:widowControl/>
        <w:spacing w:after="200"/>
        <w:ind w:left="720"/>
        <w:rPr>
          <w:rFonts w:ascii="Times New Roman" w:eastAsia="Calibri" w:hAnsi="Times New Roman" w:cs="Times New Roman"/>
        </w:rPr>
      </w:pPr>
      <w:r>
        <w:rPr>
          <w:rFonts w:ascii="Times New Roman" w:eastAsia="Calibri" w:hAnsi="Times New Roman" w:cs="Times New Roman"/>
        </w:rPr>
        <w:t xml:space="preserve">One such derivation for greenhouse gas emissions </w:t>
      </w:r>
      <w:r w:rsidR="002A0843">
        <w:rPr>
          <w:rFonts w:ascii="Times New Roman" w:eastAsia="Calibri" w:hAnsi="Times New Roman" w:cs="Times New Roman"/>
        </w:rPr>
        <w:t xml:space="preserve">is a </w:t>
      </w:r>
      <w:r w:rsidR="00646FAC">
        <w:rPr>
          <w:rFonts w:ascii="Times New Roman" w:eastAsia="Calibri" w:hAnsi="Times New Roman" w:cs="Times New Roman"/>
        </w:rPr>
        <w:t xml:space="preserve">stream of values </w:t>
      </w:r>
      <w:r w:rsidR="00A01940">
        <w:rPr>
          <w:rFonts w:ascii="Times New Roman" w:eastAsia="Calibri" w:hAnsi="Times New Roman" w:cs="Times New Roman"/>
        </w:rPr>
        <w:t>that estimates avoided damages of emissions associated with greenhouse gas mitigation measures – the “Social Cost of Carbon”</w:t>
      </w:r>
      <w:r w:rsidR="00755C42">
        <w:rPr>
          <w:rFonts w:ascii="Times New Roman" w:eastAsia="Calibri" w:hAnsi="Times New Roman" w:cs="Times New Roman"/>
        </w:rPr>
        <w:t xml:space="preserve">, which has been used by the Public Service Department and the </w:t>
      </w:r>
      <w:r w:rsidR="00755C42">
        <w:rPr>
          <w:rFonts w:ascii="Times New Roman" w:eastAsia="Calibri" w:hAnsi="Times New Roman" w:cs="Times New Roman"/>
        </w:rPr>
        <w:lastRenderedPageBreak/>
        <w:t xml:space="preserve">Vermont Climate Council to value </w:t>
      </w:r>
      <w:r w:rsidR="001A4AC5">
        <w:rPr>
          <w:rFonts w:ascii="Times New Roman" w:eastAsia="Calibri" w:hAnsi="Times New Roman" w:cs="Times New Roman"/>
        </w:rPr>
        <w:t xml:space="preserve">greenhouse gas </w:t>
      </w:r>
      <w:r w:rsidR="00755C42">
        <w:rPr>
          <w:rFonts w:ascii="Times New Roman" w:eastAsia="Calibri" w:hAnsi="Times New Roman" w:cs="Times New Roman"/>
        </w:rPr>
        <w:t>emissions impacts</w:t>
      </w:r>
      <w:r w:rsidR="001A4AC5">
        <w:rPr>
          <w:rFonts w:ascii="Times New Roman" w:eastAsia="Calibri" w:hAnsi="Times New Roman" w:cs="Times New Roman"/>
        </w:rPr>
        <w:t>.  Other approaches may be reasonable, but if used in the IRP the</w:t>
      </w:r>
      <w:r w:rsidR="00755C42">
        <w:rPr>
          <w:rFonts w:ascii="Times New Roman" w:eastAsia="Calibri" w:hAnsi="Times New Roman" w:cs="Times New Roman"/>
        </w:rPr>
        <w:t xml:space="preserve"> </w:t>
      </w:r>
      <w:r w:rsidR="00AD5C5E">
        <w:rPr>
          <w:rFonts w:ascii="Times New Roman" w:eastAsia="Calibri" w:hAnsi="Times New Roman" w:cs="Times New Roman"/>
        </w:rPr>
        <w:t>utility should explain their choices.</w:t>
      </w:r>
      <w:r w:rsidR="00C239AF">
        <w:rPr>
          <w:rStyle w:val="FootnoteReference"/>
          <w:rFonts w:ascii="Times New Roman" w:eastAsia="Calibri" w:hAnsi="Times New Roman" w:cs="Times New Roman"/>
        </w:rPr>
        <w:footnoteReference w:id="10"/>
      </w:r>
      <w:r w:rsidR="00AD5C5E">
        <w:rPr>
          <w:rFonts w:ascii="Times New Roman" w:eastAsia="Calibri" w:hAnsi="Times New Roman" w:cs="Times New Roman"/>
        </w:rPr>
        <w:t xml:space="preserve">  </w:t>
      </w:r>
    </w:p>
    <w:p w14:paraId="6797C0E0" w14:textId="77777777" w:rsidR="00177232" w:rsidRPr="00DF0F0E" w:rsidRDefault="00177232" w:rsidP="0010668B">
      <w:pPr>
        <w:ind w:left="720"/>
        <w:rPr>
          <w:b/>
          <w:sz w:val="24"/>
          <w:szCs w:val="24"/>
        </w:rPr>
      </w:pPr>
    </w:p>
    <w:p w14:paraId="789CC05D" w14:textId="197E4379" w:rsidR="001C7666" w:rsidRPr="00D02A26" w:rsidRDefault="001C7666" w:rsidP="001C7666">
      <w:pPr>
        <w:pStyle w:val="Heading3"/>
        <w:numPr>
          <w:ilvl w:val="1"/>
          <w:numId w:val="27"/>
        </w:numPr>
        <w:rPr>
          <w:rFonts w:asciiTheme="majorHAnsi" w:hAnsiTheme="majorHAnsi"/>
          <w:sz w:val="26"/>
          <w:szCs w:val="26"/>
        </w:rPr>
      </w:pPr>
      <w:r w:rsidRPr="00D02A26">
        <w:rPr>
          <w:rFonts w:asciiTheme="majorHAnsi" w:hAnsiTheme="majorHAnsi"/>
          <w:sz w:val="26"/>
          <w:szCs w:val="26"/>
        </w:rPr>
        <w:t xml:space="preserve">  </w:t>
      </w:r>
      <w:bookmarkStart w:id="42" w:name="_Toc122775247"/>
      <w:r>
        <w:rPr>
          <w:rFonts w:asciiTheme="majorHAnsi" w:hAnsiTheme="majorHAnsi"/>
          <w:sz w:val="26"/>
          <w:szCs w:val="26"/>
        </w:rPr>
        <w:t>Identification of Least-Cost Portfolio</w:t>
      </w:r>
      <w:bookmarkEnd w:id="42"/>
    </w:p>
    <w:p w14:paraId="100DB31B" w14:textId="77777777" w:rsidR="001C7666" w:rsidRDefault="001C7666" w:rsidP="0010668B">
      <w:pPr>
        <w:ind w:left="720"/>
        <w:rPr>
          <w:b/>
          <w:bCs/>
        </w:rPr>
      </w:pPr>
    </w:p>
    <w:p w14:paraId="796D5898" w14:textId="012C0021" w:rsidR="0010668B" w:rsidRDefault="001C673F" w:rsidP="0010668B">
      <w:pPr>
        <w:ind w:left="720"/>
        <w:rPr>
          <w:b/>
          <w:bCs/>
        </w:rPr>
      </w:pPr>
      <w:r w:rsidRPr="00D02A26">
        <w:rPr>
          <w:rFonts w:ascii="Times New Roman" w:eastAsia="Calibri" w:hAnsi="Times New Roman" w:cs="Times New Roman"/>
        </w:rPr>
        <w:t>Utilities should evaluate a variety of portfolio strategies, noting the uncertainty and sensitivity of each. Strategies that deliver the lowest cost under optimal conditions, but are highly sensitive to the operating environment, may not be the most appropriate choice. Strategies that achieve a relatively low cost under a variety of contingencies may be preferable. Utilities should explicitly account for the critical interactions among potential supply options.</w:t>
      </w:r>
    </w:p>
    <w:p w14:paraId="00641961" w14:textId="77777777" w:rsidR="0010668B" w:rsidRDefault="0010668B" w:rsidP="0010668B">
      <w:pPr>
        <w:ind w:left="720"/>
        <w:rPr>
          <w:rFonts w:ascii="Times New Roman" w:eastAsia="Calibri" w:hAnsi="Times New Roman" w:cs="Times New Roman"/>
        </w:rPr>
      </w:pPr>
    </w:p>
    <w:p w14:paraId="34118BBE" w14:textId="04596B60" w:rsidR="0010668B" w:rsidRDefault="001C673F" w:rsidP="0010668B">
      <w:pPr>
        <w:ind w:left="720"/>
        <w:rPr>
          <w:b/>
          <w:bCs/>
        </w:rPr>
      </w:pPr>
      <w:r w:rsidRPr="00D02A26">
        <w:rPr>
          <w:rFonts w:ascii="Times New Roman" w:eastAsia="Calibri" w:hAnsi="Times New Roman" w:cs="Times New Roman"/>
        </w:rPr>
        <w:t xml:space="preserve">The critical requirement in developing </w:t>
      </w:r>
      <w:proofErr w:type="gramStart"/>
      <w:r w:rsidRPr="00D02A26">
        <w:rPr>
          <w:rFonts w:ascii="Times New Roman" w:eastAsia="Calibri" w:hAnsi="Times New Roman" w:cs="Times New Roman"/>
        </w:rPr>
        <w:t>a</w:t>
      </w:r>
      <w:proofErr w:type="gramEnd"/>
      <w:r w:rsidRPr="00D02A26">
        <w:rPr>
          <w:rFonts w:ascii="Times New Roman" w:eastAsia="Calibri" w:hAnsi="Times New Roman" w:cs="Times New Roman"/>
        </w:rPr>
        <w:t xml:space="preserve"> least cost portfolio of resources is to maintain an unbiased evaluation of options to increase supply and modify demand and to fairly balance </w:t>
      </w:r>
      <w:r w:rsidR="00215993">
        <w:rPr>
          <w:rFonts w:ascii="Times New Roman" w:eastAsia="Calibri" w:hAnsi="Times New Roman" w:cs="Times New Roman"/>
        </w:rPr>
        <w:t xml:space="preserve">estimated </w:t>
      </w:r>
      <w:r w:rsidR="00226E3E">
        <w:rPr>
          <w:rFonts w:ascii="Times New Roman" w:eastAsia="Calibri" w:hAnsi="Times New Roman" w:cs="Times New Roman"/>
        </w:rPr>
        <w:t xml:space="preserve">ratepayer and societal </w:t>
      </w:r>
      <w:r w:rsidR="00215993">
        <w:rPr>
          <w:rFonts w:ascii="Times New Roman" w:eastAsia="Calibri" w:hAnsi="Times New Roman" w:cs="Times New Roman"/>
        </w:rPr>
        <w:t>costs and risks</w:t>
      </w:r>
      <w:r w:rsidR="00226E3E">
        <w:rPr>
          <w:rFonts w:ascii="Times New Roman" w:eastAsia="Calibri" w:hAnsi="Times New Roman" w:cs="Times New Roman"/>
        </w:rPr>
        <w:t>.</w:t>
      </w:r>
      <w:r w:rsidRPr="00D02A26">
        <w:rPr>
          <w:rFonts w:ascii="Times New Roman" w:eastAsia="Calibri" w:hAnsi="Times New Roman" w:cs="Times New Roman"/>
        </w:rPr>
        <w:t xml:space="preserve"> Given the uncertainties inherent in this process, there may be a variety of projects available with identifiable costs and benefits that do not differ widely. Benefits and costs should be evaluated using both a societal test and a utility or ratepayer test; other tests or metrics (such as rate impacts or robustness to uncertainty) may also be appropriate to include</w:t>
      </w:r>
      <w:r w:rsidR="00241275">
        <w:rPr>
          <w:rFonts w:ascii="Times New Roman" w:eastAsia="Calibri" w:hAnsi="Times New Roman" w:cs="Times New Roman"/>
        </w:rPr>
        <w:t xml:space="preserve"> and should be clearly identified</w:t>
      </w:r>
      <w:r w:rsidRPr="00D02A26">
        <w:rPr>
          <w:rFonts w:ascii="Times New Roman" w:eastAsia="Calibri" w:hAnsi="Times New Roman" w:cs="Times New Roman"/>
        </w:rPr>
        <w:t>.</w:t>
      </w:r>
    </w:p>
    <w:p w14:paraId="2385D6B2" w14:textId="77777777" w:rsidR="0010668B" w:rsidRDefault="0010668B" w:rsidP="0010668B">
      <w:pPr>
        <w:ind w:left="720"/>
        <w:rPr>
          <w:b/>
          <w:bCs/>
        </w:rPr>
      </w:pPr>
    </w:p>
    <w:p w14:paraId="79FD18FA" w14:textId="60080F1D" w:rsidR="002B56F5" w:rsidRDefault="001C673F" w:rsidP="002B56F5">
      <w:pPr>
        <w:ind w:left="720"/>
        <w:rPr>
          <w:b/>
          <w:bCs/>
        </w:rPr>
      </w:pPr>
      <w:r w:rsidRPr="00D02A26">
        <w:rPr>
          <w:rFonts w:ascii="Times New Roman" w:eastAsia="Calibri" w:hAnsi="Times New Roman" w:cs="Times New Roman"/>
        </w:rPr>
        <w:t>The integration section of a complete and robust IRP includes a thorou</w:t>
      </w:r>
      <w:r w:rsidR="004F7E86">
        <w:rPr>
          <w:rFonts w:ascii="Times New Roman" w:eastAsia="Calibri" w:hAnsi="Times New Roman" w:cs="Times New Roman"/>
        </w:rPr>
        <w:t>gh discussion of:</w:t>
      </w:r>
    </w:p>
    <w:p w14:paraId="009D2E8D" w14:textId="77777777" w:rsidR="002B56F5" w:rsidRDefault="002B56F5" w:rsidP="002B56F5">
      <w:pPr>
        <w:ind w:left="720"/>
        <w:rPr>
          <w:b/>
          <w:bCs/>
        </w:rPr>
      </w:pPr>
    </w:p>
    <w:p w14:paraId="10BD188D" w14:textId="3AB900BD" w:rsidR="002B56F5" w:rsidRPr="005739A6" w:rsidRDefault="003250D3" w:rsidP="002B56F5">
      <w:pPr>
        <w:pStyle w:val="ListParagraph"/>
        <w:numPr>
          <w:ilvl w:val="0"/>
          <w:numId w:val="36"/>
        </w:numPr>
      </w:pPr>
      <w:r>
        <w:rPr>
          <w:rFonts w:ascii="Times New Roman" w:eastAsia="Calibri" w:hAnsi="Times New Roman" w:cs="Times New Roman"/>
        </w:rPr>
        <w:t>The</w:t>
      </w:r>
      <w:r w:rsidR="001C673F" w:rsidRPr="005739A6">
        <w:rPr>
          <w:rFonts w:ascii="Times New Roman" w:eastAsia="Calibri" w:hAnsi="Times New Roman" w:cs="Times New Roman"/>
        </w:rPr>
        <w:t xml:space="preserve"> optimal portfolio of supply </w:t>
      </w:r>
      <w:r w:rsidR="00DB7916" w:rsidRPr="005739A6">
        <w:rPr>
          <w:rFonts w:ascii="Times New Roman" w:eastAsia="Calibri" w:hAnsi="Times New Roman" w:cs="Times New Roman"/>
        </w:rPr>
        <w:t xml:space="preserve">and </w:t>
      </w:r>
      <w:r w:rsidR="005739A6">
        <w:rPr>
          <w:rFonts w:ascii="Times New Roman" w:eastAsia="Calibri" w:hAnsi="Times New Roman" w:cs="Times New Roman"/>
        </w:rPr>
        <w:t>DERs</w:t>
      </w:r>
      <w:r w:rsidR="001C673F" w:rsidRPr="005739A6">
        <w:rPr>
          <w:rFonts w:ascii="Times New Roman" w:eastAsia="Calibri" w:hAnsi="Times New Roman" w:cs="Times New Roman"/>
        </w:rPr>
        <w:t>, bulk transmission, T&amp;D</w:t>
      </w:r>
      <w:r w:rsidR="007D622C">
        <w:rPr>
          <w:rFonts w:ascii="Times New Roman" w:eastAsia="Calibri" w:hAnsi="Times New Roman" w:cs="Times New Roman"/>
        </w:rPr>
        <w:t xml:space="preserve"> (including technology </w:t>
      </w:r>
      <w:r w:rsidR="00DF0BC1">
        <w:rPr>
          <w:rFonts w:ascii="Times New Roman" w:eastAsia="Calibri" w:hAnsi="Times New Roman" w:cs="Times New Roman"/>
        </w:rPr>
        <w:t>deployment and other initiatives)</w:t>
      </w:r>
      <w:r w:rsidR="001C673F" w:rsidRPr="005739A6">
        <w:rPr>
          <w:rFonts w:ascii="Times New Roman" w:eastAsia="Calibri" w:hAnsi="Times New Roman" w:cs="Times New Roman"/>
        </w:rPr>
        <w:t xml:space="preserve">, and </w:t>
      </w:r>
      <w:r w:rsidR="005739A6">
        <w:rPr>
          <w:rFonts w:ascii="Times New Roman" w:eastAsia="Calibri" w:hAnsi="Times New Roman" w:cs="Times New Roman"/>
        </w:rPr>
        <w:t>load management</w:t>
      </w:r>
      <w:r w:rsidR="001C673F" w:rsidRPr="005739A6">
        <w:rPr>
          <w:rFonts w:ascii="Times New Roman" w:eastAsia="Calibri" w:hAnsi="Times New Roman" w:cs="Times New Roman"/>
        </w:rPr>
        <w:t xml:space="preserve"> projects</w:t>
      </w:r>
      <w:r w:rsidR="00F239A1">
        <w:rPr>
          <w:rFonts w:ascii="Times New Roman" w:eastAsia="Calibri" w:hAnsi="Times New Roman" w:cs="Times New Roman"/>
        </w:rPr>
        <w:t xml:space="preserve"> (including rate design)</w:t>
      </w:r>
      <w:r w:rsidR="001C673F" w:rsidRPr="005739A6">
        <w:rPr>
          <w:rFonts w:ascii="Times New Roman" w:eastAsia="Calibri" w:hAnsi="Times New Roman" w:cs="Times New Roman"/>
        </w:rPr>
        <w:t>, with a summary of the expected annual energy</w:t>
      </w:r>
      <w:r w:rsidR="00155EA7">
        <w:rPr>
          <w:rFonts w:ascii="Times New Roman" w:eastAsia="Calibri" w:hAnsi="Times New Roman" w:cs="Times New Roman"/>
        </w:rPr>
        <w:t xml:space="preserve">, </w:t>
      </w:r>
      <w:r w:rsidR="001C673F" w:rsidRPr="005739A6">
        <w:rPr>
          <w:rFonts w:ascii="Times New Roman" w:eastAsia="Calibri" w:hAnsi="Times New Roman" w:cs="Times New Roman"/>
        </w:rPr>
        <w:t>capacity</w:t>
      </w:r>
      <w:r w:rsidR="00155EA7">
        <w:rPr>
          <w:rFonts w:ascii="Times New Roman" w:eastAsia="Calibri" w:hAnsi="Times New Roman" w:cs="Times New Roman"/>
        </w:rPr>
        <w:t>, and environmental</w:t>
      </w:r>
      <w:r w:rsidR="001C673F" w:rsidRPr="005739A6">
        <w:rPr>
          <w:rFonts w:ascii="Times New Roman" w:eastAsia="Calibri" w:hAnsi="Times New Roman" w:cs="Times New Roman"/>
        </w:rPr>
        <w:t xml:space="preserve"> costs or savings contribution of each selected option over the planning horizon. Significant concerns of managing the optimal portfolio that relate to financing, project timing, line loss and reserve requirements, and organizational factors should be identified along with any critical externalities that influenced inclusion of the option.</w:t>
      </w:r>
    </w:p>
    <w:p w14:paraId="25E8205F" w14:textId="77777777" w:rsidR="002B56F5" w:rsidRPr="005739A6" w:rsidRDefault="002B56F5" w:rsidP="002B56F5">
      <w:pPr>
        <w:ind w:left="720"/>
      </w:pPr>
    </w:p>
    <w:p w14:paraId="6F71CB90" w14:textId="55BB52B1" w:rsidR="002B56F5" w:rsidRPr="005739A6" w:rsidRDefault="00AF1DDB" w:rsidP="002B56F5">
      <w:pPr>
        <w:pStyle w:val="ListParagraph"/>
        <w:numPr>
          <w:ilvl w:val="0"/>
          <w:numId w:val="36"/>
        </w:numPr>
      </w:pPr>
      <w:r>
        <w:rPr>
          <w:rFonts w:ascii="Times New Roman" w:eastAsia="Calibri" w:hAnsi="Times New Roman" w:cs="Times New Roman"/>
        </w:rPr>
        <w:t>T</w:t>
      </w:r>
      <w:r w:rsidR="001C673F" w:rsidRPr="005739A6">
        <w:rPr>
          <w:rFonts w:ascii="Times New Roman" w:eastAsia="Calibri" w:hAnsi="Times New Roman" w:cs="Times New Roman"/>
        </w:rPr>
        <w:t>he methodology and assumptions used to derive the optimum portfolio, with discussion of the sensitivity of results to important assumptions</w:t>
      </w:r>
      <w:r>
        <w:rPr>
          <w:rFonts w:ascii="Times New Roman" w:eastAsia="Calibri" w:hAnsi="Times New Roman" w:cs="Times New Roman"/>
        </w:rPr>
        <w:t xml:space="preserve"> and key variables</w:t>
      </w:r>
      <w:r w:rsidR="001C673F" w:rsidRPr="005739A6">
        <w:rPr>
          <w:rFonts w:ascii="Times New Roman" w:eastAsia="Calibri" w:hAnsi="Times New Roman" w:cs="Times New Roman"/>
        </w:rPr>
        <w:t>.</w:t>
      </w:r>
    </w:p>
    <w:p w14:paraId="0D536992" w14:textId="77777777" w:rsidR="002B56F5" w:rsidRPr="005739A6" w:rsidRDefault="002B56F5" w:rsidP="002B56F5">
      <w:pPr>
        <w:ind w:left="720"/>
      </w:pPr>
    </w:p>
    <w:p w14:paraId="7D57D6AD" w14:textId="16D9E125" w:rsidR="002B56F5" w:rsidRPr="005739A6" w:rsidRDefault="008E1797" w:rsidP="002B56F5">
      <w:pPr>
        <w:pStyle w:val="ListParagraph"/>
        <w:numPr>
          <w:ilvl w:val="0"/>
          <w:numId w:val="36"/>
        </w:numPr>
      </w:pPr>
      <w:r>
        <w:rPr>
          <w:rFonts w:ascii="Times New Roman" w:eastAsia="Calibri" w:hAnsi="Times New Roman" w:cs="Times New Roman"/>
        </w:rPr>
        <w:t>R</w:t>
      </w:r>
      <w:r w:rsidR="001C673F" w:rsidRPr="005739A6">
        <w:rPr>
          <w:rFonts w:ascii="Times New Roman" w:eastAsia="Calibri" w:hAnsi="Times New Roman" w:cs="Times New Roman"/>
        </w:rPr>
        <w:t>easonably competitive projects not included in the optimum portfolio, including reasons for exclusion, and whether or not projects will be available for consideration if the strategic environment changes.</w:t>
      </w:r>
    </w:p>
    <w:p w14:paraId="2ADA748B" w14:textId="77777777" w:rsidR="002B56F5" w:rsidRPr="005739A6" w:rsidRDefault="002B56F5" w:rsidP="002B56F5">
      <w:pPr>
        <w:ind w:left="720"/>
      </w:pPr>
    </w:p>
    <w:p w14:paraId="05389820" w14:textId="120B04B5" w:rsidR="001C673F" w:rsidRPr="005739A6" w:rsidRDefault="008E1797" w:rsidP="002B56F5">
      <w:pPr>
        <w:pStyle w:val="ListParagraph"/>
        <w:numPr>
          <w:ilvl w:val="0"/>
          <w:numId w:val="36"/>
        </w:numPr>
        <w:rPr>
          <w:rFonts w:ascii="Times New Roman" w:eastAsia="Calibri" w:hAnsi="Times New Roman" w:cs="Times New Roman"/>
        </w:rPr>
      </w:pPr>
      <w:r>
        <w:rPr>
          <w:rFonts w:ascii="Times New Roman" w:eastAsia="Calibri" w:hAnsi="Times New Roman" w:cs="Times New Roman"/>
        </w:rPr>
        <w:t>C</w:t>
      </w:r>
      <w:r w:rsidR="001C673F" w:rsidRPr="005739A6">
        <w:rPr>
          <w:rFonts w:ascii="Times New Roman" w:eastAsia="Calibri" w:hAnsi="Times New Roman" w:cs="Times New Roman"/>
        </w:rPr>
        <w:t>ontingency plans associated with the higher risk components of the selected portfolio, including events that would alter the portfolio and trigger a utility's decision to either adopt or terminate a measure.</w:t>
      </w:r>
      <w:r w:rsidR="00664068" w:rsidRPr="005739A6">
        <w:rPr>
          <w:rFonts w:ascii="Times New Roman" w:eastAsia="Calibri" w:hAnsi="Times New Roman" w:cs="Times New Roman"/>
        </w:rPr>
        <w:tab/>
      </w:r>
    </w:p>
    <w:p w14:paraId="6B95C9FA" w14:textId="09655FCC" w:rsidR="002B56F5" w:rsidRDefault="002B56F5" w:rsidP="002B56F5">
      <w:pPr>
        <w:ind w:left="720"/>
        <w:rPr>
          <w:b/>
          <w:bCs/>
        </w:rPr>
      </w:pPr>
    </w:p>
    <w:p w14:paraId="017775C7" w14:textId="31A9CD19" w:rsidR="00582597" w:rsidRPr="00D02A26" w:rsidRDefault="00582597" w:rsidP="00582597">
      <w:pPr>
        <w:pStyle w:val="Heading3"/>
        <w:numPr>
          <w:ilvl w:val="1"/>
          <w:numId w:val="27"/>
        </w:numPr>
        <w:rPr>
          <w:rFonts w:asciiTheme="majorHAnsi" w:hAnsiTheme="majorHAnsi"/>
          <w:sz w:val="26"/>
          <w:szCs w:val="26"/>
        </w:rPr>
      </w:pPr>
      <w:r w:rsidRPr="00D02A26">
        <w:rPr>
          <w:rFonts w:asciiTheme="majorHAnsi" w:hAnsiTheme="majorHAnsi"/>
          <w:sz w:val="26"/>
          <w:szCs w:val="26"/>
        </w:rPr>
        <w:t xml:space="preserve">  </w:t>
      </w:r>
      <w:bookmarkStart w:id="43" w:name="_Toc122775248"/>
      <w:r>
        <w:rPr>
          <w:rFonts w:asciiTheme="majorHAnsi" w:hAnsiTheme="majorHAnsi"/>
          <w:sz w:val="26"/>
          <w:szCs w:val="26"/>
        </w:rPr>
        <w:t>Preferred Plan</w:t>
      </w:r>
      <w:bookmarkEnd w:id="43"/>
    </w:p>
    <w:p w14:paraId="1118DA32" w14:textId="77777777" w:rsidR="00582597" w:rsidRPr="002B56F5" w:rsidRDefault="00582597" w:rsidP="002B56F5">
      <w:pPr>
        <w:ind w:left="720"/>
        <w:rPr>
          <w:b/>
          <w:bCs/>
        </w:rPr>
      </w:pPr>
    </w:p>
    <w:p w14:paraId="39F11012" w14:textId="1F91D210" w:rsidR="00E758F2" w:rsidRDefault="001C673F" w:rsidP="00DA0482">
      <w:pPr>
        <w:ind w:left="720"/>
        <w:rPr>
          <w:b/>
          <w:bCs/>
        </w:rPr>
      </w:pPr>
      <w:r w:rsidRPr="00D02A26">
        <w:rPr>
          <w:rFonts w:ascii="Times New Roman" w:eastAsia="Calibri" w:hAnsi="Times New Roman" w:cs="Times New Roman"/>
        </w:rPr>
        <w:t xml:space="preserve">A complete IRP develops a preferred least-cost plan that fully explains, justifies, and </w:t>
      </w:r>
      <w:r w:rsidRPr="00D02A26">
        <w:rPr>
          <w:rFonts w:ascii="Times New Roman" w:eastAsia="Calibri" w:hAnsi="Times New Roman" w:cs="Times New Roman"/>
        </w:rPr>
        <w:lastRenderedPageBreak/>
        <w:t xml:space="preserve">documents the </w:t>
      </w:r>
      <w:r w:rsidR="00521FE4" w:rsidRPr="00D02A26">
        <w:rPr>
          <w:rFonts w:ascii="Times New Roman" w:eastAsia="Calibri" w:hAnsi="Times New Roman" w:cs="Times New Roman"/>
        </w:rPr>
        <w:t>way</w:t>
      </w:r>
      <w:r w:rsidRPr="00D02A26">
        <w:rPr>
          <w:rFonts w:ascii="Times New Roman" w:eastAsia="Calibri" w:hAnsi="Times New Roman" w:cs="Times New Roman"/>
        </w:rPr>
        <w:t xml:space="preserve"> it was developed, including an explanation of how it ensured internal consistency in avoided costs and retail electricity prices. Where the utility's preferred plan does not minimize net societal costs, the IRP should discuss the utility’s reasoning for pursuing the plan selected.</w:t>
      </w:r>
    </w:p>
    <w:p w14:paraId="43F59D90" w14:textId="77777777" w:rsidR="00DA0482" w:rsidRPr="00DA0482" w:rsidRDefault="00DA0482" w:rsidP="00DA0482">
      <w:pPr>
        <w:ind w:left="720"/>
        <w:rPr>
          <w:b/>
          <w:bCs/>
        </w:rPr>
      </w:pPr>
    </w:p>
    <w:p w14:paraId="0C2DF1E2" w14:textId="70F3038E" w:rsidR="00582597" w:rsidRPr="00D02A26" w:rsidRDefault="00582597" w:rsidP="00582597">
      <w:pPr>
        <w:pStyle w:val="Heading3"/>
        <w:numPr>
          <w:ilvl w:val="1"/>
          <w:numId w:val="27"/>
        </w:numPr>
        <w:rPr>
          <w:rFonts w:asciiTheme="majorHAnsi" w:hAnsiTheme="majorHAnsi"/>
          <w:sz w:val="26"/>
          <w:szCs w:val="26"/>
        </w:rPr>
      </w:pPr>
      <w:r w:rsidRPr="00D02A26">
        <w:rPr>
          <w:rFonts w:asciiTheme="majorHAnsi" w:hAnsiTheme="majorHAnsi"/>
          <w:sz w:val="26"/>
          <w:szCs w:val="26"/>
        </w:rPr>
        <w:t xml:space="preserve">  </w:t>
      </w:r>
      <w:bookmarkStart w:id="44" w:name="_Toc122775249"/>
      <w:r>
        <w:rPr>
          <w:rFonts w:asciiTheme="majorHAnsi" w:hAnsiTheme="majorHAnsi"/>
          <w:sz w:val="26"/>
          <w:szCs w:val="26"/>
        </w:rPr>
        <w:t>Implementation or Action Plan</w:t>
      </w:r>
      <w:bookmarkEnd w:id="44"/>
    </w:p>
    <w:p w14:paraId="22EA0614" w14:textId="77777777" w:rsidR="00C53A50" w:rsidRPr="00D02A26" w:rsidRDefault="00C53A50" w:rsidP="00977003"/>
    <w:p w14:paraId="1B62031D" w14:textId="0507F616" w:rsidR="00582597" w:rsidRDefault="001C673F" w:rsidP="00582597">
      <w:pPr>
        <w:widowControl/>
        <w:spacing w:after="200"/>
        <w:ind w:left="720"/>
        <w:rPr>
          <w:rFonts w:ascii="Times New Roman" w:eastAsia="Calibri" w:hAnsi="Times New Roman" w:cs="Times New Roman"/>
        </w:rPr>
      </w:pPr>
      <w:r w:rsidRPr="00D02A26">
        <w:rPr>
          <w:rFonts w:ascii="Times New Roman" w:eastAsia="Calibri" w:hAnsi="Times New Roman" w:cs="Times New Roman"/>
        </w:rPr>
        <w:t>A complete IRP includes effective strategies for implementing the least-cost integrated portfolio identified in the preferred plan. Provisions for research and data collection necessary to improve planning performance (</w:t>
      </w:r>
      <w:r w:rsidR="0073658A">
        <w:rPr>
          <w:rFonts w:ascii="Times New Roman" w:eastAsia="Calibri" w:hAnsi="Times New Roman" w:cs="Times New Roman"/>
        </w:rPr>
        <w:t xml:space="preserve">e.g. </w:t>
      </w:r>
      <w:r w:rsidRPr="00D02A26">
        <w:rPr>
          <w:rFonts w:ascii="Times New Roman" w:eastAsia="Calibri" w:hAnsi="Times New Roman" w:cs="Times New Roman"/>
        </w:rPr>
        <w:t>saturation surveys, supply and demand marketing studies, distribution system mapping) can also be included as action items.</w:t>
      </w:r>
    </w:p>
    <w:p w14:paraId="307FE914" w14:textId="77777777" w:rsidR="00582597" w:rsidRDefault="001C673F" w:rsidP="00582597">
      <w:pPr>
        <w:widowControl/>
        <w:spacing w:after="200"/>
        <w:ind w:left="720"/>
        <w:rPr>
          <w:rFonts w:ascii="Times New Roman" w:eastAsia="Calibri" w:hAnsi="Times New Roman" w:cs="Times New Roman"/>
        </w:rPr>
      </w:pPr>
      <w:r w:rsidRPr="00D02A26">
        <w:rPr>
          <w:rFonts w:ascii="Times New Roman" w:eastAsia="Calibri" w:hAnsi="Times New Roman" w:cs="Times New Roman"/>
        </w:rPr>
        <w:t>A sound and complete implementation plan should include the following:</w:t>
      </w:r>
    </w:p>
    <w:p w14:paraId="6697990A" w14:textId="77777777" w:rsidR="00582597" w:rsidRPr="004C49AA" w:rsidRDefault="001C673F" w:rsidP="004C49AA">
      <w:pPr>
        <w:pStyle w:val="ListParagraph"/>
        <w:widowControl/>
        <w:numPr>
          <w:ilvl w:val="0"/>
          <w:numId w:val="38"/>
        </w:numPr>
        <w:spacing w:after="200"/>
        <w:rPr>
          <w:rFonts w:ascii="Times New Roman" w:eastAsia="Calibri" w:hAnsi="Times New Roman" w:cs="Times New Roman"/>
        </w:rPr>
      </w:pPr>
      <w:r w:rsidRPr="004C49AA">
        <w:rPr>
          <w:rFonts w:ascii="Times New Roman" w:eastAsia="Calibri" w:hAnsi="Times New Roman" w:cs="Times New Roman"/>
        </w:rPr>
        <w:t>An overview of the preferred least cost portfolio, briefly discussing how it will be administered and updated.</w:t>
      </w:r>
    </w:p>
    <w:p w14:paraId="11580AA2" w14:textId="4DF7AFF7" w:rsidR="00664068" w:rsidRPr="004C49AA" w:rsidRDefault="001C673F" w:rsidP="004C49AA">
      <w:pPr>
        <w:pStyle w:val="ListParagraph"/>
        <w:widowControl/>
        <w:numPr>
          <w:ilvl w:val="0"/>
          <w:numId w:val="38"/>
        </w:numPr>
        <w:spacing w:after="200"/>
        <w:rPr>
          <w:rFonts w:ascii="Times New Roman" w:eastAsia="Calibri" w:hAnsi="Times New Roman" w:cs="Times New Roman"/>
        </w:rPr>
      </w:pPr>
      <w:r w:rsidRPr="004C49AA">
        <w:rPr>
          <w:rFonts w:ascii="Times New Roman" w:eastAsia="Calibri" w:hAnsi="Times New Roman" w:cs="Times New Roman"/>
        </w:rPr>
        <w:t>For each near-term program</w:t>
      </w:r>
      <w:r w:rsidR="004C49AA">
        <w:rPr>
          <w:rFonts w:ascii="Times New Roman" w:eastAsia="Calibri" w:hAnsi="Times New Roman" w:cs="Times New Roman"/>
        </w:rPr>
        <w:t xml:space="preserve">, </w:t>
      </w:r>
      <w:r w:rsidRPr="004C49AA">
        <w:rPr>
          <w:rFonts w:ascii="Times New Roman" w:eastAsia="Calibri" w:hAnsi="Times New Roman" w:cs="Times New Roman"/>
        </w:rPr>
        <w:t>project</w:t>
      </w:r>
      <w:r w:rsidR="004C49AA">
        <w:rPr>
          <w:rFonts w:ascii="Times New Roman" w:eastAsia="Calibri" w:hAnsi="Times New Roman" w:cs="Times New Roman"/>
        </w:rPr>
        <w:t>, or initiative</w:t>
      </w:r>
      <w:r w:rsidRPr="004C49AA">
        <w:rPr>
          <w:rFonts w:ascii="Times New Roman" w:eastAsia="Calibri" w:hAnsi="Times New Roman" w:cs="Times New Roman"/>
        </w:rPr>
        <w:t xml:space="preserve"> identified in the preferred plan and scheduled for implementation within three years, provide the following:</w:t>
      </w:r>
    </w:p>
    <w:p w14:paraId="799CAFBB" w14:textId="3CC77286" w:rsidR="00664068" w:rsidRPr="00D02A26" w:rsidRDefault="001C673F" w:rsidP="002F7239">
      <w:pPr>
        <w:pStyle w:val="ListParagraph"/>
        <w:widowControl/>
        <w:numPr>
          <w:ilvl w:val="0"/>
          <w:numId w:val="20"/>
        </w:numPr>
        <w:spacing w:after="200"/>
        <w:rPr>
          <w:rFonts w:ascii="Times New Roman" w:eastAsia="Calibri" w:hAnsi="Times New Roman" w:cs="Times New Roman"/>
        </w:rPr>
      </w:pPr>
      <w:r w:rsidRPr="00D02A26">
        <w:rPr>
          <w:rFonts w:ascii="Times New Roman" w:eastAsia="Calibri" w:hAnsi="Times New Roman" w:cs="Times New Roman"/>
        </w:rPr>
        <w:t xml:space="preserve">General procedures for implementing, monitoring, and evaluating the </w:t>
      </w:r>
      <w:r w:rsidR="004C49AA">
        <w:rPr>
          <w:rFonts w:ascii="Times New Roman" w:eastAsia="Calibri" w:hAnsi="Times New Roman" w:cs="Times New Roman"/>
        </w:rPr>
        <w:t xml:space="preserve">program, </w:t>
      </w:r>
      <w:r w:rsidRPr="00D02A26">
        <w:rPr>
          <w:rFonts w:ascii="Times New Roman" w:eastAsia="Calibri" w:hAnsi="Times New Roman" w:cs="Times New Roman"/>
        </w:rPr>
        <w:t>project</w:t>
      </w:r>
      <w:r w:rsidR="004C49AA">
        <w:rPr>
          <w:rFonts w:ascii="Times New Roman" w:eastAsia="Calibri" w:hAnsi="Times New Roman" w:cs="Times New Roman"/>
        </w:rPr>
        <w:t xml:space="preserve">, or </w:t>
      </w:r>
      <w:proofErr w:type="gramStart"/>
      <w:r w:rsidR="004C49AA">
        <w:rPr>
          <w:rFonts w:ascii="Times New Roman" w:eastAsia="Calibri" w:hAnsi="Times New Roman" w:cs="Times New Roman"/>
        </w:rPr>
        <w:t>initiative</w:t>
      </w:r>
      <w:r w:rsidRPr="00D02A26">
        <w:rPr>
          <w:rFonts w:ascii="Times New Roman" w:eastAsia="Calibri" w:hAnsi="Times New Roman" w:cs="Times New Roman"/>
        </w:rPr>
        <w:t>;</w:t>
      </w:r>
      <w:proofErr w:type="gramEnd"/>
    </w:p>
    <w:p w14:paraId="0B0E92B2" w14:textId="6DA0F8A8" w:rsidR="00664068" w:rsidRPr="00D02A26" w:rsidRDefault="001C673F" w:rsidP="002F7239">
      <w:pPr>
        <w:pStyle w:val="ListParagraph"/>
        <w:widowControl/>
        <w:numPr>
          <w:ilvl w:val="0"/>
          <w:numId w:val="20"/>
        </w:numPr>
        <w:spacing w:after="200"/>
        <w:rPr>
          <w:rFonts w:ascii="Times New Roman" w:eastAsia="Calibri" w:hAnsi="Times New Roman" w:cs="Times New Roman"/>
        </w:rPr>
      </w:pPr>
      <w:r w:rsidRPr="00D02A26">
        <w:rPr>
          <w:rFonts w:ascii="Times New Roman" w:eastAsia="Calibri" w:hAnsi="Times New Roman" w:cs="Times New Roman"/>
        </w:rPr>
        <w:t xml:space="preserve">General work plan for the </w:t>
      </w:r>
      <w:r w:rsidR="004C49AA">
        <w:rPr>
          <w:rFonts w:ascii="Times New Roman" w:eastAsia="Calibri" w:hAnsi="Times New Roman" w:cs="Times New Roman"/>
        </w:rPr>
        <w:t xml:space="preserve">program, </w:t>
      </w:r>
      <w:r w:rsidRPr="00D02A26">
        <w:rPr>
          <w:rFonts w:ascii="Times New Roman" w:eastAsia="Calibri" w:hAnsi="Times New Roman" w:cs="Times New Roman"/>
        </w:rPr>
        <w:t>project</w:t>
      </w:r>
      <w:r w:rsidR="004C49AA">
        <w:rPr>
          <w:rFonts w:ascii="Times New Roman" w:eastAsia="Calibri" w:hAnsi="Times New Roman" w:cs="Times New Roman"/>
        </w:rPr>
        <w:t>, or initiative</w:t>
      </w:r>
      <w:r w:rsidRPr="00D02A26">
        <w:rPr>
          <w:rFonts w:ascii="Times New Roman" w:eastAsia="Calibri" w:hAnsi="Times New Roman" w:cs="Times New Roman"/>
        </w:rPr>
        <w:t>; and</w:t>
      </w:r>
    </w:p>
    <w:p w14:paraId="491E7095" w14:textId="1077D298" w:rsidR="001C673F" w:rsidRPr="00D02A26" w:rsidRDefault="001C673F" w:rsidP="002F7239">
      <w:pPr>
        <w:pStyle w:val="ListParagraph"/>
        <w:widowControl/>
        <w:numPr>
          <w:ilvl w:val="0"/>
          <w:numId w:val="20"/>
        </w:numPr>
        <w:spacing w:after="200"/>
        <w:rPr>
          <w:rFonts w:ascii="Times New Roman" w:eastAsia="Calibri" w:hAnsi="Times New Roman" w:cs="Times New Roman"/>
        </w:rPr>
      </w:pPr>
      <w:r w:rsidRPr="00D02A26">
        <w:rPr>
          <w:rFonts w:ascii="Times New Roman" w:eastAsia="Calibri" w:hAnsi="Times New Roman" w:cs="Times New Roman"/>
        </w:rPr>
        <w:t xml:space="preserve">Identification of important contingencies that may arise </w:t>
      </w:r>
      <w:r w:rsidR="004C49AA">
        <w:rPr>
          <w:rFonts w:ascii="Times New Roman" w:eastAsia="Calibri" w:hAnsi="Times New Roman" w:cs="Times New Roman"/>
        </w:rPr>
        <w:t xml:space="preserve">programs, </w:t>
      </w:r>
      <w:r w:rsidRPr="00D02A26">
        <w:rPr>
          <w:rFonts w:ascii="Times New Roman" w:eastAsia="Calibri" w:hAnsi="Times New Roman" w:cs="Times New Roman"/>
        </w:rPr>
        <w:t>projects</w:t>
      </w:r>
      <w:r w:rsidR="004C49AA">
        <w:rPr>
          <w:rFonts w:ascii="Times New Roman" w:eastAsia="Calibri" w:hAnsi="Times New Roman" w:cs="Times New Roman"/>
        </w:rPr>
        <w:t>, and initiatives</w:t>
      </w:r>
      <w:r w:rsidRPr="00D02A26">
        <w:rPr>
          <w:rFonts w:ascii="Times New Roman" w:eastAsia="Calibri" w:hAnsi="Times New Roman" w:cs="Times New Roman"/>
        </w:rPr>
        <w:t xml:space="preserve"> evolve, including adjustment to plans that should be made to minimize adverse impacts.</w:t>
      </w:r>
    </w:p>
    <w:p w14:paraId="2FD1EDA1" w14:textId="48966B49" w:rsidR="00361DF0" w:rsidRDefault="001C673F" w:rsidP="00A5703C">
      <w:pPr>
        <w:pStyle w:val="ListParagraph"/>
        <w:widowControl/>
        <w:numPr>
          <w:ilvl w:val="0"/>
          <w:numId w:val="38"/>
        </w:numPr>
        <w:spacing w:after="200"/>
        <w:rPr>
          <w:rFonts w:ascii="Times New Roman" w:eastAsia="Calibri" w:hAnsi="Times New Roman" w:cs="Times New Roman"/>
        </w:rPr>
      </w:pPr>
      <w:r w:rsidRPr="00D02A26">
        <w:rPr>
          <w:rFonts w:ascii="Times New Roman" w:eastAsia="Calibri" w:hAnsi="Times New Roman" w:cs="Times New Roman"/>
        </w:rPr>
        <w:t>For any program</w:t>
      </w:r>
      <w:r w:rsidR="00A5703C">
        <w:rPr>
          <w:rFonts w:ascii="Times New Roman" w:eastAsia="Calibri" w:hAnsi="Times New Roman" w:cs="Times New Roman"/>
        </w:rPr>
        <w:t>,</w:t>
      </w:r>
      <w:r w:rsidRPr="00D02A26">
        <w:rPr>
          <w:rFonts w:ascii="Times New Roman" w:eastAsia="Calibri" w:hAnsi="Times New Roman" w:cs="Times New Roman"/>
        </w:rPr>
        <w:t xml:space="preserve"> project</w:t>
      </w:r>
      <w:r w:rsidR="00147004">
        <w:rPr>
          <w:rFonts w:ascii="Times New Roman" w:eastAsia="Calibri" w:hAnsi="Times New Roman" w:cs="Times New Roman"/>
        </w:rPr>
        <w:t>, or initiative</w:t>
      </w:r>
      <w:r w:rsidRPr="00D02A26">
        <w:rPr>
          <w:rFonts w:ascii="Times New Roman" w:eastAsia="Calibri" w:hAnsi="Times New Roman" w:cs="Times New Roman"/>
        </w:rPr>
        <w:t xml:space="preserve"> identified in the preferred plan and scheduled for implementation after three years, provide a list of expected decision points.</w:t>
      </w:r>
    </w:p>
    <w:p w14:paraId="6D6B669E" w14:textId="660785E7" w:rsidR="00144820" w:rsidRPr="00D02A26" w:rsidRDefault="00144820" w:rsidP="00144820">
      <w:pPr>
        <w:pStyle w:val="Heading3"/>
        <w:numPr>
          <w:ilvl w:val="1"/>
          <w:numId w:val="27"/>
        </w:numPr>
        <w:rPr>
          <w:rFonts w:asciiTheme="majorHAnsi" w:hAnsiTheme="majorHAnsi"/>
          <w:sz w:val="26"/>
          <w:szCs w:val="26"/>
        </w:rPr>
      </w:pPr>
      <w:r w:rsidRPr="00D02A26">
        <w:rPr>
          <w:rFonts w:asciiTheme="majorHAnsi" w:hAnsiTheme="majorHAnsi"/>
          <w:sz w:val="26"/>
          <w:szCs w:val="26"/>
        </w:rPr>
        <w:t xml:space="preserve">  </w:t>
      </w:r>
      <w:bookmarkStart w:id="45" w:name="_Toc122775250"/>
      <w:r>
        <w:rPr>
          <w:rFonts w:asciiTheme="majorHAnsi" w:hAnsiTheme="majorHAnsi"/>
          <w:sz w:val="26"/>
          <w:szCs w:val="26"/>
        </w:rPr>
        <w:t>Technology Deployment Flowcharts</w:t>
      </w:r>
      <w:bookmarkEnd w:id="45"/>
    </w:p>
    <w:p w14:paraId="4C4C9FCD" w14:textId="77777777" w:rsidR="00144820" w:rsidRDefault="00144820" w:rsidP="00144820">
      <w:pPr>
        <w:widowControl/>
        <w:ind w:left="720"/>
        <w:rPr>
          <w:rFonts w:ascii="Times New Roman" w:eastAsia="Calibri" w:hAnsi="Times New Roman" w:cs="Times New Roman"/>
        </w:rPr>
      </w:pPr>
    </w:p>
    <w:p w14:paraId="329B6499" w14:textId="6093BEAA" w:rsidR="00144820" w:rsidRDefault="00B31354" w:rsidP="00144820">
      <w:pPr>
        <w:pStyle w:val="ListParagraph"/>
        <w:widowControl/>
        <w:spacing w:after="200"/>
        <w:ind w:left="720"/>
        <w:rPr>
          <w:rFonts w:ascii="Times New Roman" w:eastAsia="Calibri" w:hAnsi="Times New Roman" w:cs="Times New Roman"/>
        </w:rPr>
      </w:pPr>
      <w:r>
        <w:rPr>
          <w:rFonts w:ascii="Times New Roman" w:eastAsia="Calibri" w:hAnsi="Times New Roman" w:cs="Times New Roman"/>
        </w:rPr>
        <w:t>As demands o</w:t>
      </w:r>
      <w:r w:rsidR="00F265B1">
        <w:rPr>
          <w:rFonts w:ascii="Times New Roman" w:eastAsia="Calibri" w:hAnsi="Times New Roman" w:cs="Times New Roman"/>
        </w:rPr>
        <w:t>n</w:t>
      </w:r>
      <w:r>
        <w:rPr>
          <w:rFonts w:ascii="Times New Roman" w:eastAsia="Calibri" w:hAnsi="Times New Roman" w:cs="Times New Roman"/>
        </w:rPr>
        <w:t xml:space="preserve"> the electric system change and expand</w:t>
      </w:r>
      <w:r w:rsidR="00BF1BDD">
        <w:rPr>
          <w:rFonts w:ascii="Times New Roman" w:eastAsia="Calibri" w:hAnsi="Times New Roman" w:cs="Times New Roman"/>
        </w:rPr>
        <w:t xml:space="preserve"> over the coming years</w:t>
      </w:r>
      <w:r>
        <w:rPr>
          <w:rFonts w:ascii="Times New Roman" w:eastAsia="Calibri" w:hAnsi="Times New Roman" w:cs="Times New Roman"/>
        </w:rPr>
        <w:t xml:space="preserve">, </w:t>
      </w:r>
      <w:r w:rsidR="00F265B1">
        <w:rPr>
          <w:rFonts w:ascii="Times New Roman" w:eastAsia="Calibri" w:hAnsi="Times New Roman" w:cs="Times New Roman"/>
        </w:rPr>
        <w:t xml:space="preserve">utilities will need </w:t>
      </w:r>
      <w:r w:rsidR="00053FE3">
        <w:rPr>
          <w:rFonts w:ascii="Times New Roman" w:eastAsia="Calibri" w:hAnsi="Times New Roman" w:cs="Times New Roman"/>
        </w:rPr>
        <w:t xml:space="preserve">new </w:t>
      </w:r>
      <w:r w:rsidR="00F265B1">
        <w:rPr>
          <w:rFonts w:ascii="Times New Roman" w:eastAsia="Calibri" w:hAnsi="Times New Roman" w:cs="Times New Roman"/>
        </w:rPr>
        <w:t>capabilities</w:t>
      </w:r>
      <w:r w:rsidR="00053FE3">
        <w:rPr>
          <w:rFonts w:ascii="Times New Roman" w:eastAsia="Calibri" w:hAnsi="Times New Roman" w:cs="Times New Roman"/>
        </w:rPr>
        <w:t xml:space="preserve"> </w:t>
      </w:r>
      <w:r w:rsidR="00BF1BDD">
        <w:rPr>
          <w:rFonts w:ascii="Times New Roman" w:eastAsia="Calibri" w:hAnsi="Times New Roman" w:cs="Times New Roman"/>
        </w:rPr>
        <w:t xml:space="preserve">to </w:t>
      </w:r>
      <w:r w:rsidR="00537688">
        <w:rPr>
          <w:rFonts w:ascii="Times New Roman" w:eastAsia="Calibri" w:hAnsi="Times New Roman" w:cs="Times New Roman"/>
        </w:rPr>
        <w:t xml:space="preserve">reliably </w:t>
      </w:r>
      <w:r w:rsidR="00BF1BDD">
        <w:rPr>
          <w:rFonts w:ascii="Times New Roman" w:eastAsia="Calibri" w:hAnsi="Times New Roman" w:cs="Times New Roman"/>
        </w:rPr>
        <w:t xml:space="preserve">serve customers </w:t>
      </w:r>
      <w:r w:rsidR="00F86D45">
        <w:rPr>
          <w:rFonts w:ascii="Times New Roman" w:eastAsia="Calibri" w:hAnsi="Times New Roman" w:cs="Times New Roman"/>
        </w:rPr>
        <w:t>at lowest cost</w:t>
      </w:r>
      <w:r w:rsidR="00BD7321">
        <w:rPr>
          <w:rFonts w:ascii="Times New Roman" w:eastAsia="Calibri" w:hAnsi="Times New Roman" w:cs="Times New Roman"/>
        </w:rPr>
        <w:t xml:space="preserve"> while simultaneously meeting new performance criteria</w:t>
      </w:r>
      <w:r w:rsidR="00F86D45">
        <w:rPr>
          <w:rFonts w:ascii="Times New Roman" w:eastAsia="Calibri" w:hAnsi="Times New Roman" w:cs="Times New Roman"/>
        </w:rPr>
        <w:t xml:space="preserve">. These capabilities </w:t>
      </w:r>
      <w:r w:rsidR="00DB4E51">
        <w:rPr>
          <w:rFonts w:ascii="Times New Roman" w:eastAsia="Calibri" w:hAnsi="Times New Roman" w:cs="Times New Roman"/>
        </w:rPr>
        <w:t xml:space="preserve">range from </w:t>
      </w:r>
      <w:r w:rsidR="00D754DC">
        <w:rPr>
          <w:rFonts w:ascii="Times New Roman" w:eastAsia="Calibri" w:hAnsi="Times New Roman" w:cs="Times New Roman"/>
        </w:rPr>
        <w:t xml:space="preserve">analysis tools to </w:t>
      </w:r>
      <w:r w:rsidR="00537688">
        <w:rPr>
          <w:rFonts w:ascii="Times New Roman" w:eastAsia="Calibri" w:hAnsi="Times New Roman" w:cs="Times New Roman"/>
        </w:rPr>
        <w:t>utility policy, and will require long</w:t>
      </w:r>
      <w:r w:rsidR="00FD0D47">
        <w:rPr>
          <w:rFonts w:ascii="Times New Roman" w:eastAsia="Calibri" w:hAnsi="Times New Roman" w:cs="Times New Roman"/>
        </w:rPr>
        <w:t>-</w:t>
      </w:r>
      <w:r w:rsidR="00537688">
        <w:rPr>
          <w:rFonts w:ascii="Times New Roman" w:eastAsia="Calibri" w:hAnsi="Times New Roman" w:cs="Times New Roman"/>
        </w:rPr>
        <w:t xml:space="preserve">term planning </w:t>
      </w:r>
      <w:r w:rsidR="006A39F1">
        <w:rPr>
          <w:rFonts w:ascii="Times New Roman" w:eastAsia="Calibri" w:hAnsi="Times New Roman" w:cs="Times New Roman"/>
        </w:rPr>
        <w:t xml:space="preserve">to ensure adequate </w:t>
      </w:r>
      <w:r w:rsidR="0051101E">
        <w:rPr>
          <w:rFonts w:ascii="Times New Roman" w:eastAsia="Calibri" w:hAnsi="Times New Roman" w:cs="Times New Roman"/>
        </w:rPr>
        <w:t xml:space="preserve">implantation. </w:t>
      </w:r>
      <w:r w:rsidR="00144820">
        <w:rPr>
          <w:rFonts w:ascii="Times New Roman" w:eastAsia="Calibri" w:hAnsi="Times New Roman" w:cs="Times New Roman"/>
        </w:rPr>
        <w:t xml:space="preserve">To best document the progress that has been made in a variety of categories of software and technology to implement a utility’s distribution system plans, the flowcharts in Attachment 1 (with steps and progress arrows filled in as an example) should be incorporated in each utility’s IRP and populated to correspond to the </w:t>
      </w:r>
      <w:r w:rsidR="00093D3F">
        <w:rPr>
          <w:rFonts w:ascii="Times New Roman" w:eastAsia="Calibri" w:hAnsi="Times New Roman" w:cs="Times New Roman"/>
        </w:rPr>
        <w:t xml:space="preserve">utility’s </w:t>
      </w:r>
      <w:r w:rsidR="00144820">
        <w:rPr>
          <w:rFonts w:ascii="Times New Roman" w:eastAsia="Calibri" w:hAnsi="Times New Roman" w:cs="Times New Roman"/>
        </w:rPr>
        <w:t xml:space="preserve">current </w:t>
      </w:r>
      <w:r w:rsidR="00093D3F">
        <w:rPr>
          <w:rFonts w:ascii="Times New Roman" w:eastAsia="Calibri" w:hAnsi="Times New Roman" w:cs="Times New Roman"/>
        </w:rPr>
        <w:t>situation</w:t>
      </w:r>
      <w:r w:rsidR="00144820">
        <w:rPr>
          <w:rFonts w:ascii="Times New Roman" w:eastAsia="Calibri" w:hAnsi="Times New Roman" w:cs="Times New Roman"/>
        </w:rPr>
        <w:t xml:space="preserve">. Description of the steps </w:t>
      </w:r>
      <w:r w:rsidR="006552E0">
        <w:rPr>
          <w:rFonts w:ascii="Times New Roman" w:eastAsia="Calibri" w:hAnsi="Times New Roman" w:cs="Times New Roman"/>
        </w:rPr>
        <w:t>associated with</w:t>
      </w:r>
      <w:r w:rsidR="00144820">
        <w:rPr>
          <w:rFonts w:ascii="Times New Roman" w:eastAsia="Calibri" w:hAnsi="Times New Roman" w:cs="Times New Roman"/>
        </w:rPr>
        <w:t xml:space="preserve"> each chart</w:t>
      </w:r>
      <w:r w:rsidR="00093D3F">
        <w:rPr>
          <w:rFonts w:ascii="Times New Roman" w:eastAsia="Calibri" w:hAnsi="Times New Roman" w:cs="Times New Roman"/>
        </w:rPr>
        <w:t xml:space="preserve">’s </w:t>
      </w:r>
      <w:r w:rsidR="006552E0">
        <w:rPr>
          <w:rFonts w:ascii="Times New Roman" w:eastAsia="Calibri" w:hAnsi="Times New Roman" w:cs="Times New Roman"/>
        </w:rPr>
        <w:t>paths</w:t>
      </w:r>
      <w:r w:rsidR="00144820">
        <w:rPr>
          <w:rFonts w:ascii="Times New Roman" w:eastAsia="Calibri" w:hAnsi="Times New Roman" w:cs="Times New Roman"/>
        </w:rPr>
        <w:t xml:space="preserve"> </w:t>
      </w:r>
      <w:r w:rsidR="00A80289">
        <w:rPr>
          <w:rFonts w:ascii="Times New Roman" w:eastAsia="Calibri" w:hAnsi="Times New Roman" w:cs="Times New Roman"/>
        </w:rPr>
        <w:t>are also provided in Attachment 1</w:t>
      </w:r>
      <w:r w:rsidR="00144820">
        <w:rPr>
          <w:rFonts w:ascii="Times New Roman" w:eastAsia="Calibri" w:hAnsi="Times New Roman" w:cs="Times New Roman"/>
        </w:rPr>
        <w:t>. Arrows between steps and software dependencies indicate pre-requisites for any given step to completed.</w:t>
      </w:r>
    </w:p>
    <w:p w14:paraId="0E6F155B" w14:textId="77777777" w:rsidR="00144820" w:rsidRDefault="00144820" w:rsidP="00144820">
      <w:pPr>
        <w:widowControl/>
        <w:ind w:left="720"/>
        <w:rPr>
          <w:rFonts w:ascii="Times New Roman" w:eastAsia="Calibri" w:hAnsi="Times New Roman" w:cs="Times New Roman"/>
          <w:b/>
          <w:bCs/>
        </w:rPr>
      </w:pPr>
      <w:r w:rsidRPr="003C2C63">
        <w:rPr>
          <w:rFonts w:ascii="Times New Roman" w:eastAsia="Calibri" w:hAnsi="Times New Roman" w:cs="Times New Roman"/>
          <w:b/>
          <w:bCs/>
        </w:rPr>
        <w:t>Utilities should reference and populate their own versions of the Technology Deployment Flowcharts templates found in Attachment 1 and include them as attachments to – or integrated within – their IRPs. They should be accompanied by initiative descriptions per the instructions below.</w:t>
      </w:r>
    </w:p>
    <w:p w14:paraId="5692FA61" w14:textId="77777777" w:rsidR="00144820" w:rsidRPr="00C10D00" w:rsidRDefault="00144820" w:rsidP="00144820">
      <w:pPr>
        <w:widowControl/>
        <w:ind w:left="720"/>
        <w:rPr>
          <w:rFonts w:ascii="Times New Roman" w:eastAsia="Calibri" w:hAnsi="Times New Roman" w:cs="Times New Roman"/>
          <w:b/>
          <w:bCs/>
        </w:rPr>
      </w:pPr>
    </w:p>
    <w:p w14:paraId="5F9C4F86" w14:textId="77777777" w:rsidR="00144820" w:rsidRPr="00305C48" w:rsidRDefault="00144820" w:rsidP="00144820">
      <w:pPr>
        <w:pStyle w:val="Heading3"/>
        <w:numPr>
          <w:ilvl w:val="1"/>
          <w:numId w:val="27"/>
        </w:numPr>
        <w:rPr>
          <w:rFonts w:asciiTheme="majorHAnsi" w:hAnsiTheme="majorHAnsi"/>
          <w:sz w:val="26"/>
          <w:szCs w:val="26"/>
        </w:rPr>
      </w:pPr>
      <w:r w:rsidRPr="00D02A26">
        <w:rPr>
          <w:rFonts w:asciiTheme="majorHAnsi" w:hAnsiTheme="majorHAnsi"/>
          <w:sz w:val="26"/>
          <w:szCs w:val="26"/>
        </w:rPr>
        <w:lastRenderedPageBreak/>
        <w:t xml:space="preserve">  </w:t>
      </w:r>
      <w:bookmarkStart w:id="46" w:name="_Toc122775251"/>
      <w:r>
        <w:rPr>
          <w:rFonts w:asciiTheme="majorHAnsi" w:hAnsiTheme="majorHAnsi"/>
          <w:sz w:val="26"/>
          <w:szCs w:val="26"/>
        </w:rPr>
        <w:t>Initiative Descriptions</w:t>
      </w:r>
      <w:bookmarkEnd w:id="46"/>
    </w:p>
    <w:p w14:paraId="0AA3C44A" w14:textId="77777777" w:rsidR="00144820" w:rsidRDefault="00144820" w:rsidP="00144820">
      <w:pPr>
        <w:widowControl/>
        <w:ind w:left="720"/>
        <w:rPr>
          <w:rFonts w:ascii="Times New Roman" w:eastAsia="Calibri" w:hAnsi="Times New Roman" w:cs="Times New Roman"/>
        </w:rPr>
      </w:pPr>
    </w:p>
    <w:p w14:paraId="47AE00FB" w14:textId="609A0FFA" w:rsidR="00144820" w:rsidRDefault="00144820" w:rsidP="00144820">
      <w:pPr>
        <w:widowControl/>
        <w:ind w:left="720"/>
        <w:rPr>
          <w:rFonts w:ascii="Times New Roman" w:eastAsia="Calibri" w:hAnsi="Times New Roman" w:cs="Times New Roman"/>
        </w:rPr>
      </w:pPr>
      <w:r>
        <w:rPr>
          <w:rFonts w:ascii="Times New Roman" w:eastAsia="Calibri" w:hAnsi="Times New Roman" w:cs="Times New Roman"/>
        </w:rPr>
        <w:t>For any effort that aligns with one or more of the steps found in the Technology Deployment Flowcharts, or for other efforts undertaken that may lead to cost savings or increases, greenhouse gas reductions, or that have Tier III eligibility, the categories of information listed below should be documented. If this information would be duplicative of other information as found in the rest of the IRP, that information can be listed</w:t>
      </w:r>
      <w:r w:rsidR="00006567">
        <w:rPr>
          <w:rFonts w:ascii="Times New Roman" w:eastAsia="Calibri" w:hAnsi="Times New Roman" w:cs="Times New Roman"/>
        </w:rPr>
        <w:t xml:space="preserve">, </w:t>
      </w:r>
      <w:r>
        <w:rPr>
          <w:rFonts w:ascii="Times New Roman" w:eastAsia="Calibri" w:hAnsi="Times New Roman" w:cs="Times New Roman"/>
        </w:rPr>
        <w:t>with reference to this documentation in the body of the Plan.</w:t>
      </w:r>
    </w:p>
    <w:p w14:paraId="79687C90" w14:textId="77777777" w:rsidR="00144820" w:rsidRDefault="00144820" w:rsidP="00144820">
      <w:pPr>
        <w:widowControl/>
        <w:ind w:left="720"/>
        <w:rPr>
          <w:rFonts w:ascii="Times New Roman" w:eastAsia="Calibri" w:hAnsi="Times New Roman" w:cs="Times New Roman"/>
        </w:rPr>
      </w:pPr>
    </w:p>
    <w:p w14:paraId="387FA948" w14:textId="77777777" w:rsidR="00144820" w:rsidRPr="00FD2C49" w:rsidRDefault="00144820" w:rsidP="00144820">
      <w:pPr>
        <w:pStyle w:val="ListParagraph"/>
        <w:widowControl/>
        <w:numPr>
          <w:ilvl w:val="0"/>
          <w:numId w:val="41"/>
        </w:numPr>
        <w:rPr>
          <w:rFonts w:ascii="Times New Roman" w:eastAsia="Calibri" w:hAnsi="Times New Roman" w:cs="Times New Roman"/>
        </w:rPr>
      </w:pPr>
      <w:r w:rsidRPr="00FD2C49">
        <w:rPr>
          <w:rFonts w:ascii="Times New Roman" w:hAnsi="Times New Roman" w:cs="Times New Roman"/>
        </w:rPr>
        <w:t xml:space="preserve">General </w:t>
      </w:r>
      <w:r>
        <w:rPr>
          <w:rFonts w:ascii="Times New Roman" w:hAnsi="Times New Roman" w:cs="Times New Roman"/>
        </w:rPr>
        <w:t>information</w:t>
      </w:r>
    </w:p>
    <w:p w14:paraId="148E0A7F" w14:textId="2D692963" w:rsidR="00144820" w:rsidRPr="00CF6F57" w:rsidRDefault="00144820" w:rsidP="00144820">
      <w:pPr>
        <w:pStyle w:val="ListParagraph"/>
        <w:widowControl/>
        <w:numPr>
          <w:ilvl w:val="1"/>
          <w:numId w:val="41"/>
        </w:numPr>
        <w:rPr>
          <w:rFonts w:ascii="Times New Roman" w:eastAsia="Calibri" w:hAnsi="Times New Roman" w:cs="Times New Roman"/>
        </w:rPr>
      </w:pPr>
      <w:r w:rsidRPr="00FD2C49">
        <w:rPr>
          <w:rFonts w:ascii="Times New Roman" w:hAnsi="Times New Roman" w:cs="Times New Roman"/>
        </w:rPr>
        <w:t>Title: A step from provided paths, or any other effort that merits documentation</w:t>
      </w:r>
    </w:p>
    <w:p w14:paraId="28356DB9" w14:textId="77777777" w:rsidR="00144820" w:rsidRPr="00CF6F57" w:rsidRDefault="00144820" w:rsidP="00144820">
      <w:pPr>
        <w:pStyle w:val="ListParagraph"/>
        <w:widowControl/>
        <w:numPr>
          <w:ilvl w:val="1"/>
          <w:numId w:val="41"/>
        </w:numPr>
        <w:rPr>
          <w:rFonts w:ascii="Times New Roman" w:eastAsia="Calibri" w:hAnsi="Times New Roman" w:cs="Times New Roman"/>
        </w:rPr>
      </w:pPr>
      <w:r w:rsidRPr="00CF6F57">
        <w:rPr>
          <w:rFonts w:ascii="Times New Roman" w:hAnsi="Times New Roman" w:cs="Times New Roman"/>
        </w:rPr>
        <w:t>Timelines: Respective periods of time over which the initiative is expected to be implemented and to be in effect</w:t>
      </w:r>
    </w:p>
    <w:p w14:paraId="24BF25E7" w14:textId="77777777" w:rsidR="00144820" w:rsidRPr="00CF6F57" w:rsidRDefault="00144820" w:rsidP="00144820">
      <w:pPr>
        <w:pStyle w:val="ListParagraph"/>
        <w:widowControl/>
        <w:numPr>
          <w:ilvl w:val="1"/>
          <w:numId w:val="41"/>
        </w:numPr>
        <w:rPr>
          <w:rFonts w:ascii="Times New Roman" w:eastAsia="Calibri" w:hAnsi="Times New Roman" w:cs="Times New Roman"/>
        </w:rPr>
      </w:pPr>
      <w:r w:rsidRPr="00CF6F57">
        <w:rPr>
          <w:rFonts w:ascii="Times New Roman" w:hAnsi="Times New Roman" w:cs="Times New Roman"/>
        </w:rPr>
        <w:t>Barriers: Any definite technological or procedural obstacles that must first be addressed, as shown in the corresponding topic flowchart or as otherwise constructive</w:t>
      </w:r>
    </w:p>
    <w:p w14:paraId="541DE4A3" w14:textId="77777777" w:rsidR="00144820" w:rsidRPr="00CF6F57" w:rsidRDefault="00144820" w:rsidP="00144820">
      <w:pPr>
        <w:pStyle w:val="ListParagraph"/>
        <w:widowControl/>
        <w:numPr>
          <w:ilvl w:val="1"/>
          <w:numId w:val="41"/>
        </w:numPr>
        <w:rPr>
          <w:rFonts w:ascii="Times New Roman" w:eastAsia="Calibri" w:hAnsi="Times New Roman" w:cs="Times New Roman"/>
        </w:rPr>
      </w:pPr>
      <w:r w:rsidRPr="00CF6F57">
        <w:rPr>
          <w:rFonts w:ascii="Times New Roman" w:hAnsi="Times New Roman" w:cs="Times New Roman"/>
        </w:rPr>
        <w:t>Enable</w:t>
      </w:r>
      <w:r>
        <w:rPr>
          <w:rFonts w:ascii="Times New Roman" w:hAnsi="Times New Roman" w:cs="Times New Roman"/>
        </w:rPr>
        <w:t>r</w:t>
      </w:r>
      <w:r w:rsidRPr="00CF6F57">
        <w:rPr>
          <w:rFonts w:ascii="Times New Roman" w:hAnsi="Times New Roman" w:cs="Times New Roman"/>
        </w:rPr>
        <w:t>s: Any steps or other initiatives for which the initiative in question is a barrier, and for which the completion of the initiative would enable engagement of that effort</w:t>
      </w:r>
    </w:p>
    <w:p w14:paraId="19D91344" w14:textId="77777777" w:rsidR="00144820" w:rsidRPr="00783E68" w:rsidRDefault="00144820" w:rsidP="00144820">
      <w:pPr>
        <w:pStyle w:val="ListParagraph"/>
        <w:widowControl/>
        <w:numPr>
          <w:ilvl w:val="1"/>
          <w:numId w:val="41"/>
        </w:numPr>
        <w:rPr>
          <w:rFonts w:ascii="Times New Roman" w:eastAsia="Calibri" w:hAnsi="Times New Roman" w:cs="Times New Roman"/>
        </w:rPr>
      </w:pPr>
      <w:r w:rsidRPr="00CF6F57">
        <w:rPr>
          <w:rFonts w:ascii="Times New Roman" w:hAnsi="Times New Roman" w:cs="Times New Roman"/>
        </w:rPr>
        <w:t>Related initiatives: Any initiatives that are to be undertaken either simultaneously or sequentially to enable this initiative, or that this initiative would enable</w:t>
      </w:r>
    </w:p>
    <w:p w14:paraId="37C4C735" w14:textId="77777777" w:rsidR="00144820" w:rsidRPr="00783E68" w:rsidRDefault="00144820" w:rsidP="00144820">
      <w:pPr>
        <w:pStyle w:val="ListParagraph"/>
        <w:widowControl/>
        <w:numPr>
          <w:ilvl w:val="0"/>
          <w:numId w:val="41"/>
        </w:numPr>
        <w:rPr>
          <w:rFonts w:ascii="Times New Roman" w:eastAsia="Calibri" w:hAnsi="Times New Roman" w:cs="Times New Roman"/>
        </w:rPr>
      </w:pPr>
      <w:r w:rsidRPr="00783E68">
        <w:rPr>
          <w:rFonts w:ascii="Times New Roman" w:hAnsi="Times New Roman" w:cs="Times New Roman"/>
        </w:rPr>
        <w:t>Description of work</w:t>
      </w:r>
    </w:p>
    <w:p w14:paraId="131B1C3D" w14:textId="77777777" w:rsidR="00144820" w:rsidRPr="00783E68" w:rsidRDefault="00144820" w:rsidP="00144820">
      <w:pPr>
        <w:pStyle w:val="ListParagraph"/>
        <w:widowControl/>
        <w:numPr>
          <w:ilvl w:val="1"/>
          <w:numId w:val="41"/>
        </w:numPr>
        <w:rPr>
          <w:rFonts w:ascii="Times New Roman" w:eastAsia="Calibri" w:hAnsi="Times New Roman" w:cs="Times New Roman"/>
        </w:rPr>
      </w:pPr>
      <w:r w:rsidRPr="00783E68">
        <w:rPr>
          <w:rFonts w:ascii="Times New Roman" w:hAnsi="Times New Roman" w:cs="Times New Roman"/>
        </w:rPr>
        <w:t>Preceding steps: Brief summary of work already completed in the same path or as otherwise relevant to have enabled the initiative</w:t>
      </w:r>
    </w:p>
    <w:p w14:paraId="12171DCA" w14:textId="77777777" w:rsidR="00144820" w:rsidRPr="00783E68" w:rsidRDefault="00144820" w:rsidP="00144820">
      <w:pPr>
        <w:pStyle w:val="ListParagraph"/>
        <w:widowControl/>
        <w:numPr>
          <w:ilvl w:val="1"/>
          <w:numId w:val="41"/>
        </w:numPr>
        <w:rPr>
          <w:rFonts w:ascii="Times New Roman" w:eastAsia="Calibri" w:hAnsi="Times New Roman" w:cs="Times New Roman"/>
        </w:rPr>
      </w:pPr>
      <w:r w:rsidRPr="00783E68">
        <w:rPr>
          <w:rFonts w:ascii="Times New Roman" w:hAnsi="Times New Roman" w:cs="Times New Roman"/>
        </w:rPr>
        <w:t>Description: Narrative on the expected benefits of and difficulties in implementation and upkeep of the initiative</w:t>
      </w:r>
    </w:p>
    <w:p w14:paraId="1BDE88C1" w14:textId="5B1619B4" w:rsidR="00144820" w:rsidRPr="00783E68" w:rsidRDefault="00144820" w:rsidP="00144820">
      <w:pPr>
        <w:pStyle w:val="ListParagraph"/>
        <w:widowControl/>
        <w:numPr>
          <w:ilvl w:val="1"/>
          <w:numId w:val="41"/>
        </w:numPr>
        <w:rPr>
          <w:rFonts w:ascii="Times New Roman" w:eastAsia="Calibri" w:hAnsi="Times New Roman" w:cs="Times New Roman"/>
        </w:rPr>
      </w:pPr>
      <w:r w:rsidRPr="00783E68">
        <w:rPr>
          <w:rFonts w:ascii="Times New Roman" w:hAnsi="Times New Roman" w:cs="Times New Roman"/>
        </w:rPr>
        <w:t>Future steps: Brief summary of planned work and philosophy for next steps</w:t>
      </w:r>
    </w:p>
    <w:p w14:paraId="43311AB2" w14:textId="77777777" w:rsidR="00144820" w:rsidRPr="00783E68" w:rsidRDefault="00144820" w:rsidP="00144820">
      <w:pPr>
        <w:pStyle w:val="ListParagraph"/>
        <w:widowControl/>
        <w:numPr>
          <w:ilvl w:val="0"/>
          <w:numId w:val="41"/>
        </w:numPr>
        <w:rPr>
          <w:rFonts w:ascii="Times New Roman" w:eastAsia="Calibri" w:hAnsi="Times New Roman" w:cs="Times New Roman"/>
        </w:rPr>
      </w:pPr>
      <w:r w:rsidRPr="00783E68">
        <w:rPr>
          <w:rFonts w:ascii="Times New Roman" w:hAnsi="Times New Roman" w:cs="Times New Roman"/>
        </w:rPr>
        <w:t>Cost information</w:t>
      </w:r>
    </w:p>
    <w:p w14:paraId="4DD9FC8C" w14:textId="77777777" w:rsidR="00144820" w:rsidRPr="00783E68" w:rsidRDefault="00144820" w:rsidP="00144820">
      <w:pPr>
        <w:pStyle w:val="ListParagraph"/>
        <w:widowControl/>
        <w:numPr>
          <w:ilvl w:val="1"/>
          <w:numId w:val="41"/>
        </w:numPr>
        <w:rPr>
          <w:rFonts w:ascii="Times New Roman" w:eastAsia="Calibri" w:hAnsi="Times New Roman" w:cs="Times New Roman"/>
        </w:rPr>
      </w:pPr>
      <w:r w:rsidRPr="00783E68">
        <w:rPr>
          <w:rFonts w:ascii="Times New Roman" w:hAnsi="Times New Roman" w:cs="Times New Roman"/>
        </w:rPr>
        <w:t>Implementation cost: Net cost to execute the initiative in nominal dollars</w:t>
      </w:r>
    </w:p>
    <w:p w14:paraId="3EBA778D" w14:textId="77777777" w:rsidR="00144820" w:rsidRPr="00783E68" w:rsidRDefault="00144820" w:rsidP="00144820">
      <w:pPr>
        <w:pStyle w:val="ListParagraph"/>
        <w:widowControl/>
        <w:numPr>
          <w:ilvl w:val="1"/>
          <w:numId w:val="41"/>
        </w:numPr>
        <w:rPr>
          <w:rFonts w:ascii="Times New Roman" w:eastAsia="Calibri" w:hAnsi="Times New Roman" w:cs="Times New Roman"/>
        </w:rPr>
      </w:pPr>
      <w:r w:rsidRPr="00783E68">
        <w:rPr>
          <w:rFonts w:ascii="Times New Roman" w:hAnsi="Times New Roman" w:cs="Times New Roman"/>
        </w:rPr>
        <w:t>Average annual upkeep cost: Net cost to maintain the initiative in nominal dollars</w:t>
      </w:r>
    </w:p>
    <w:p w14:paraId="12893D42" w14:textId="77777777" w:rsidR="00144820" w:rsidRPr="00783E68" w:rsidRDefault="00144820" w:rsidP="00144820">
      <w:pPr>
        <w:pStyle w:val="ListParagraph"/>
        <w:widowControl/>
        <w:numPr>
          <w:ilvl w:val="1"/>
          <w:numId w:val="41"/>
        </w:numPr>
        <w:rPr>
          <w:rFonts w:ascii="Times New Roman" w:eastAsia="Calibri" w:hAnsi="Times New Roman" w:cs="Times New Roman"/>
        </w:rPr>
      </w:pPr>
      <w:r w:rsidRPr="00783E68">
        <w:rPr>
          <w:rFonts w:ascii="Times New Roman" w:hAnsi="Times New Roman" w:cs="Times New Roman"/>
        </w:rPr>
        <w:t>Payback period: Year in which the initiative is expected to have first produced a net profit</w:t>
      </w:r>
    </w:p>
    <w:p w14:paraId="35FFC912" w14:textId="77777777" w:rsidR="00144820" w:rsidRPr="00783E68" w:rsidRDefault="00144820" w:rsidP="00144820">
      <w:pPr>
        <w:pStyle w:val="ListParagraph"/>
        <w:widowControl/>
        <w:numPr>
          <w:ilvl w:val="1"/>
          <w:numId w:val="41"/>
        </w:numPr>
        <w:rPr>
          <w:rFonts w:ascii="Times New Roman" w:eastAsia="Calibri" w:hAnsi="Times New Roman" w:cs="Times New Roman"/>
        </w:rPr>
      </w:pPr>
      <w:r w:rsidRPr="00783E68">
        <w:rPr>
          <w:rFonts w:ascii="Times New Roman" w:hAnsi="Times New Roman" w:cs="Times New Roman"/>
        </w:rPr>
        <w:t>Rate impact: Expected one-year average, five-year average, and ten-year average impacts on rates relative to today expressed as a percentage</w:t>
      </w:r>
    </w:p>
    <w:p w14:paraId="30D184F1" w14:textId="71E80736" w:rsidR="00144820" w:rsidRPr="00783E68" w:rsidRDefault="004D1677" w:rsidP="00144820">
      <w:pPr>
        <w:pStyle w:val="ListParagraph"/>
        <w:widowControl/>
        <w:numPr>
          <w:ilvl w:val="0"/>
          <w:numId w:val="41"/>
        </w:numPr>
        <w:rPr>
          <w:rFonts w:ascii="Times New Roman" w:eastAsia="Calibri" w:hAnsi="Times New Roman" w:cs="Times New Roman"/>
        </w:rPr>
      </w:pPr>
      <w:r>
        <w:rPr>
          <w:rFonts w:ascii="Times New Roman" w:hAnsi="Times New Roman" w:cs="Times New Roman"/>
        </w:rPr>
        <w:t>RES</w:t>
      </w:r>
      <w:r w:rsidR="00144820" w:rsidRPr="00783E68">
        <w:rPr>
          <w:rFonts w:ascii="Times New Roman" w:hAnsi="Times New Roman" w:cs="Times New Roman"/>
        </w:rPr>
        <w:t>/GHG (if applicable)</w:t>
      </w:r>
    </w:p>
    <w:p w14:paraId="730360A6" w14:textId="4F7D0544" w:rsidR="0096019A" w:rsidRPr="00783E68" w:rsidRDefault="0096019A" w:rsidP="0096019A">
      <w:pPr>
        <w:pStyle w:val="ListParagraph"/>
        <w:widowControl/>
        <w:numPr>
          <w:ilvl w:val="1"/>
          <w:numId w:val="41"/>
        </w:numPr>
        <w:rPr>
          <w:rFonts w:ascii="Times New Roman" w:eastAsia="Calibri" w:hAnsi="Times New Roman" w:cs="Times New Roman"/>
        </w:rPr>
      </w:pPr>
      <w:r w:rsidRPr="00783E68">
        <w:rPr>
          <w:rFonts w:ascii="Times New Roman" w:hAnsi="Times New Roman" w:cs="Times New Roman"/>
        </w:rPr>
        <w:t xml:space="preserve">Tier I eligibility: Whether or not initiative </w:t>
      </w:r>
      <w:r>
        <w:rPr>
          <w:rFonts w:ascii="Times New Roman" w:hAnsi="Times New Roman" w:cs="Times New Roman"/>
        </w:rPr>
        <w:t>qualifies for</w:t>
      </w:r>
      <w:r w:rsidRPr="00783E68">
        <w:rPr>
          <w:rFonts w:ascii="Times New Roman" w:hAnsi="Times New Roman" w:cs="Times New Roman"/>
        </w:rPr>
        <w:t xml:space="preserve"> Tier </w:t>
      </w:r>
      <w:r>
        <w:rPr>
          <w:rFonts w:ascii="Times New Roman" w:hAnsi="Times New Roman" w:cs="Times New Roman"/>
        </w:rPr>
        <w:t>I compliance</w:t>
      </w:r>
    </w:p>
    <w:p w14:paraId="0BD82306" w14:textId="48ABDEB7" w:rsidR="0096019A" w:rsidRPr="0096019A" w:rsidRDefault="0096019A" w:rsidP="0096019A">
      <w:pPr>
        <w:pStyle w:val="ListParagraph"/>
        <w:widowControl/>
        <w:numPr>
          <w:ilvl w:val="1"/>
          <w:numId w:val="41"/>
        </w:numPr>
        <w:rPr>
          <w:rFonts w:ascii="Times New Roman" w:eastAsia="Calibri" w:hAnsi="Times New Roman" w:cs="Times New Roman"/>
        </w:rPr>
      </w:pPr>
      <w:r w:rsidRPr="00783E68">
        <w:rPr>
          <w:rFonts w:ascii="Times New Roman" w:hAnsi="Times New Roman" w:cs="Times New Roman"/>
        </w:rPr>
        <w:t>Tier I</w:t>
      </w:r>
      <w:r>
        <w:rPr>
          <w:rFonts w:ascii="Times New Roman" w:hAnsi="Times New Roman" w:cs="Times New Roman"/>
        </w:rPr>
        <w:t>I</w:t>
      </w:r>
      <w:r w:rsidRPr="00783E68">
        <w:rPr>
          <w:rFonts w:ascii="Times New Roman" w:hAnsi="Times New Roman" w:cs="Times New Roman"/>
        </w:rPr>
        <w:t xml:space="preserve"> eligibility: Whether or not initiative </w:t>
      </w:r>
      <w:r>
        <w:rPr>
          <w:rFonts w:ascii="Times New Roman" w:hAnsi="Times New Roman" w:cs="Times New Roman"/>
        </w:rPr>
        <w:t>qualifies for</w:t>
      </w:r>
      <w:r w:rsidRPr="00783E68">
        <w:rPr>
          <w:rFonts w:ascii="Times New Roman" w:hAnsi="Times New Roman" w:cs="Times New Roman"/>
        </w:rPr>
        <w:t xml:space="preserve"> Tier II </w:t>
      </w:r>
      <w:r>
        <w:rPr>
          <w:rFonts w:ascii="Times New Roman" w:hAnsi="Times New Roman" w:cs="Times New Roman"/>
        </w:rPr>
        <w:t>compliance</w:t>
      </w:r>
    </w:p>
    <w:p w14:paraId="70E5DD60" w14:textId="1D9012B0" w:rsidR="00144820" w:rsidRPr="00783E68" w:rsidRDefault="00144820" w:rsidP="00144820">
      <w:pPr>
        <w:pStyle w:val="ListParagraph"/>
        <w:widowControl/>
        <w:numPr>
          <w:ilvl w:val="1"/>
          <w:numId w:val="41"/>
        </w:numPr>
        <w:rPr>
          <w:rFonts w:ascii="Times New Roman" w:eastAsia="Calibri" w:hAnsi="Times New Roman" w:cs="Times New Roman"/>
        </w:rPr>
      </w:pPr>
      <w:r w:rsidRPr="00783E68">
        <w:rPr>
          <w:rFonts w:ascii="Times New Roman" w:hAnsi="Times New Roman" w:cs="Times New Roman"/>
        </w:rPr>
        <w:t xml:space="preserve">Tier III eligibility: Whether or not initiative </w:t>
      </w:r>
      <w:r w:rsidR="00071F83">
        <w:rPr>
          <w:rFonts w:ascii="Times New Roman" w:hAnsi="Times New Roman" w:cs="Times New Roman"/>
        </w:rPr>
        <w:t>qualifies</w:t>
      </w:r>
      <w:r w:rsidR="00767F65">
        <w:rPr>
          <w:rFonts w:ascii="Times New Roman" w:hAnsi="Times New Roman" w:cs="Times New Roman"/>
        </w:rPr>
        <w:t xml:space="preserve"> for</w:t>
      </w:r>
      <w:r w:rsidRPr="00783E68">
        <w:rPr>
          <w:rFonts w:ascii="Times New Roman" w:hAnsi="Times New Roman" w:cs="Times New Roman"/>
        </w:rPr>
        <w:t xml:space="preserve"> Tier III </w:t>
      </w:r>
      <w:r w:rsidR="00767F65">
        <w:rPr>
          <w:rFonts w:ascii="Times New Roman" w:hAnsi="Times New Roman" w:cs="Times New Roman"/>
        </w:rPr>
        <w:t>compliance</w:t>
      </w:r>
    </w:p>
    <w:p w14:paraId="3D6AA52F" w14:textId="77777777" w:rsidR="00144820" w:rsidRPr="00783E68" w:rsidRDefault="00144820" w:rsidP="00144820">
      <w:pPr>
        <w:pStyle w:val="ListParagraph"/>
        <w:widowControl/>
        <w:numPr>
          <w:ilvl w:val="1"/>
          <w:numId w:val="41"/>
        </w:numPr>
        <w:rPr>
          <w:rFonts w:ascii="Times New Roman" w:eastAsia="Calibri" w:hAnsi="Times New Roman" w:cs="Times New Roman"/>
        </w:rPr>
      </w:pPr>
      <w:r w:rsidRPr="00783E68">
        <w:rPr>
          <w:rFonts w:ascii="Times New Roman" w:hAnsi="Times New Roman" w:cs="Times New Roman"/>
        </w:rPr>
        <w:t>Tier III requirement/ACP equivalent: If initiative has a net cost higher than current Tier III measures, the Tier III requirement or ACP at which the initiative would be pursued</w:t>
      </w:r>
    </w:p>
    <w:p w14:paraId="3F4FD8E9" w14:textId="77777777" w:rsidR="00144820" w:rsidRPr="00783E68" w:rsidRDefault="00144820" w:rsidP="00144820">
      <w:pPr>
        <w:pStyle w:val="ListParagraph"/>
        <w:widowControl/>
        <w:numPr>
          <w:ilvl w:val="1"/>
          <w:numId w:val="41"/>
        </w:numPr>
        <w:rPr>
          <w:rFonts w:ascii="Times New Roman" w:eastAsia="Calibri" w:hAnsi="Times New Roman" w:cs="Times New Roman"/>
        </w:rPr>
      </w:pPr>
      <w:r w:rsidRPr="00783E68">
        <w:rPr>
          <w:rFonts w:ascii="Times New Roman" w:hAnsi="Times New Roman" w:cs="Times New Roman"/>
        </w:rPr>
        <w:t>Greenhouse gas emission reductions: Expected lifetime net reduction in greenhouse gas emissions expressed in metric tons of CO</w:t>
      </w:r>
      <w:r w:rsidRPr="00783E68">
        <w:rPr>
          <w:rFonts w:ascii="Times New Roman" w:hAnsi="Times New Roman" w:cs="Times New Roman"/>
          <w:vertAlign w:val="subscript"/>
        </w:rPr>
        <w:t>2</w:t>
      </w:r>
      <w:r w:rsidRPr="00783E68">
        <w:rPr>
          <w:rFonts w:ascii="Times New Roman" w:hAnsi="Times New Roman" w:cs="Times New Roman"/>
        </w:rPr>
        <w:t>e</w:t>
      </w:r>
      <w:bookmarkStart w:id="47" w:name="_Hlk120580058"/>
    </w:p>
    <w:p w14:paraId="75413E81" w14:textId="77777777" w:rsidR="00144820" w:rsidRPr="00783E68" w:rsidRDefault="00144820" w:rsidP="00144820">
      <w:pPr>
        <w:pStyle w:val="ListParagraph"/>
        <w:widowControl/>
        <w:numPr>
          <w:ilvl w:val="1"/>
          <w:numId w:val="41"/>
        </w:numPr>
        <w:rPr>
          <w:rFonts w:ascii="Times New Roman" w:eastAsia="Calibri" w:hAnsi="Times New Roman" w:cs="Times New Roman"/>
        </w:rPr>
      </w:pPr>
      <w:r w:rsidRPr="00783E68">
        <w:rPr>
          <w:rFonts w:ascii="Times New Roman" w:hAnsi="Times New Roman" w:cs="Times New Roman"/>
        </w:rPr>
        <w:t xml:space="preserve">Cost rate of greenhouse gas emission reductions: Cost in nominal dollars of expected lifetime net reduction in greenhouse gas emissions (as determined </w:t>
      </w:r>
      <w:r w:rsidRPr="00783E68">
        <w:rPr>
          <w:rFonts w:ascii="Times New Roman" w:hAnsi="Times New Roman" w:cs="Times New Roman"/>
        </w:rPr>
        <w:lastRenderedPageBreak/>
        <w:t>by the sum of the implementation cost and average annual upkeep cost) per metric ton of CO</w:t>
      </w:r>
      <w:r w:rsidRPr="00783E68">
        <w:rPr>
          <w:rFonts w:ascii="Times New Roman" w:hAnsi="Times New Roman" w:cs="Times New Roman"/>
          <w:vertAlign w:val="subscript"/>
        </w:rPr>
        <w:t>2</w:t>
      </w:r>
      <w:r w:rsidRPr="00783E68">
        <w:rPr>
          <w:rFonts w:ascii="Times New Roman" w:hAnsi="Times New Roman" w:cs="Times New Roman"/>
        </w:rPr>
        <w:t>e</w:t>
      </w:r>
      <w:bookmarkEnd w:id="47"/>
    </w:p>
    <w:p w14:paraId="6307CF3A" w14:textId="77777777" w:rsidR="00144820" w:rsidRPr="00783E68" w:rsidRDefault="00144820" w:rsidP="00144820">
      <w:pPr>
        <w:pStyle w:val="ListParagraph"/>
        <w:widowControl/>
        <w:numPr>
          <w:ilvl w:val="1"/>
          <w:numId w:val="41"/>
        </w:numPr>
        <w:rPr>
          <w:rFonts w:ascii="Times New Roman" w:eastAsia="Calibri" w:hAnsi="Times New Roman" w:cs="Times New Roman"/>
        </w:rPr>
      </w:pPr>
      <w:r w:rsidRPr="00783E68">
        <w:rPr>
          <w:rFonts w:ascii="Times New Roman" w:hAnsi="Times New Roman" w:cs="Times New Roman"/>
        </w:rPr>
        <w:t>Social cost of carbon emissions avoided: Expected cost in nominal dollars of avoided greenhouse gas emissions based on social cost of carbon as designated by the Vermont Climate Council</w:t>
      </w:r>
    </w:p>
    <w:p w14:paraId="3DA5C15B" w14:textId="77777777" w:rsidR="00144820" w:rsidRPr="00783E68" w:rsidRDefault="00144820" w:rsidP="00144820">
      <w:pPr>
        <w:pStyle w:val="ListParagraph"/>
        <w:widowControl/>
        <w:numPr>
          <w:ilvl w:val="1"/>
          <w:numId w:val="41"/>
        </w:numPr>
        <w:rPr>
          <w:rFonts w:ascii="Times New Roman" w:eastAsia="Calibri" w:hAnsi="Times New Roman" w:cs="Times New Roman"/>
        </w:rPr>
      </w:pPr>
      <w:r w:rsidRPr="00783E68">
        <w:rPr>
          <w:rFonts w:ascii="Times New Roman" w:hAnsi="Times New Roman" w:cs="Times New Roman"/>
        </w:rPr>
        <w:t>Net cost of greenhouse gas emission reductions: Net cost in nominal dollars of expected lifetime net reduction in greenhouse gas emissions (as determined by the social cost of carbon emissions avoided subtracted from the sum of the implementation cost and average annual upkeep cost)</w:t>
      </w:r>
    </w:p>
    <w:p w14:paraId="1B574F3C" w14:textId="2494BF66" w:rsidR="656B20C6" w:rsidRPr="0051558C" w:rsidRDefault="656B20C6" w:rsidP="0BE4916B">
      <w:pPr>
        <w:pStyle w:val="ListParagraph"/>
        <w:widowControl/>
        <w:numPr>
          <w:ilvl w:val="1"/>
          <w:numId w:val="41"/>
        </w:numPr>
        <w:rPr>
          <w:rFonts w:asciiTheme="minorEastAsia" w:eastAsiaTheme="minorEastAsia" w:hAnsiTheme="minorEastAsia" w:cstheme="minorEastAsia"/>
        </w:rPr>
      </w:pPr>
      <w:r w:rsidRPr="0051558C">
        <w:rPr>
          <w:rFonts w:ascii="Times New Roman" w:eastAsia="Times New Roman" w:hAnsi="Times New Roman" w:cs="Times New Roman"/>
        </w:rPr>
        <w:t>PUC Rule 4.410(3) requires each Tier III energy transformation project to</w:t>
      </w:r>
      <w:r w:rsidR="00616E5B" w:rsidRPr="0051558C">
        <w:rPr>
          <w:rFonts w:ascii="Times New Roman" w:eastAsia="Times New Roman" w:hAnsi="Times New Roman" w:cs="Times New Roman"/>
        </w:rPr>
        <w:t xml:space="preserve"> </w:t>
      </w:r>
      <w:r w:rsidRPr="0051558C">
        <w:rPr>
          <w:rFonts w:ascii="Times New Roman" w:eastAsia="Times New Roman" w:hAnsi="Times New Roman" w:cs="Times New Roman"/>
        </w:rPr>
        <w:t xml:space="preserve">“meet the need for its goods or services at the lowest present-value life-cycle cost, including environmental and economic costs.” The analysis of Tier III projects must also include an analysis of alternatives that do not increase electric consumption. </w:t>
      </w:r>
      <w:r w:rsidR="1587806A" w:rsidRPr="0051558C">
        <w:rPr>
          <w:rFonts w:ascii="Times New Roman" w:eastAsia="Times New Roman" w:hAnsi="Times New Roman" w:cs="Times New Roman"/>
        </w:rPr>
        <w:t xml:space="preserve">In addition to the Utility Cost Test normally used by the DUs, the Societal Cost Test should also be factored into the analysis for Tier III Programs. </w:t>
      </w:r>
      <w:r w:rsidRPr="0051558C">
        <w:rPr>
          <w:rFonts w:ascii="Times New Roman" w:eastAsia="Times New Roman" w:hAnsi="Times New Roman" w:cs="Times New Roman"/>
        </w:rPr>
        <w:t xml:space="preserve">The Department’s preference is that this analysis be included in the utility’s IRP </w:t>
      </w:r>
      <w:r w:rsidR="00777306" w:rsidRPr="0051558C">
        <w:rPr>
          <w:rFonts w:ascii="Times New Roman" w:eastAsia="Times New Roman" w:hAnsi="Times New Roman" w:cs="Times New Roman"/>
        </w:rPr>
        <w:t>and</w:t>
      </w:r>
      <w:r w:rsidRPr="0051558C">
        <w:rPr>
          <w:rFonts w:ascii="Times New Roman" w:eastAsia="Times New Roman" w:hAnsi="Times New Roman" w:cs="Times New Roman"/>
        </w:rPr>
        <w:t xml:space="preserve"> referenced in each Tier III annual plan. Otherwise the analysis </w:t>
      </w:r>
      <w:r w:rsidR="000C3B94" w:rsidRPr="0051558C">
        <w:rPr>
          <w:rFonts w:ascii="Times New Roman" w:eastAsia="Times New Roman" w:hAnsi="Times New Roman" w:cs="Times New Roman"/>
        </w:rPr>
        <w:t xml:space="preserve">will </w:t>
      </w:r>
      <w:r w:rsidRPr="0051558C">
        <w:rPr>
          <w:rFonts w:ascii="Times New Roman" w:eastAsia="Times New Roman" w:hAnsi="Times New Roman" w:cs="Times New Roman"/>
        </w:rPr>
        <w:t>need to be included in each Tier III annual plan.</w:t>
      </w:r>
    </w:p>
    <w:p w14:paraId="1AF79F5F" w14:textId="77777777" w:rsidR="00144820" w:rsidRDefault="00144820" w:rsidP="00144820">
      <w:pPr>
        <w:widowControl/>
        <w:ind w:left="720"/>
        <w:rPr>
          <w:rFonts w:ascii="Times New Roman" w:eastAsia="Calibri" w:hAnsi="Times New Roman" w:cs="Times New Roman"/>
        </w:rPr>
      </w:pPr>
    </w:p>
    <w:p w14:paraId="4D9EB340" w14:textId="40ACD2BF" w:rsidR="00144820" w:rsidRDefault="00144820" w:rsidP="001623AA">
      <w:pPr>
        <w:widowControl/>
        <w:ind w:left="720"/>
        <w:rPr>
          <w:rFonts w:ascii="Times New Roman" w:eastAsia="Calibri" w:hAnsi="Times New Roman" w:cs="Times New Roman"/>
          <w:b/>
          <w:bCs/>
        </w:rPr>
      </w:pPr>
      <w:r w:rsidRPr="008E54E3">
        <w:rPr>
          <w:rFonts w:ascii="Times New Roman" w:eastAsia="Calibri" w:hAnsi="Times New Roman" w:cs="Times New Roman"/>
          <w:b/>
          <w:bCs/>
        </w:rPr>
        <w:t>Utilities should provide Initiative Descriptions that correspond to the Technology Deployment Flowcharts based on templates in Attachment 1.</w:t>
      </w:r>
    </w:p>
    <w:p w14:paraId="70CD6AE9" w14:textId="77777777" w:rsidR="001623AA" w:rsidRPr="001623AA" w:rsidRDefault="001623AA" w:rsidP="001623AA">
      <w:pPr>
        <w:widowControl/>
        <w:rPr>
          <w:rFonts w:ascii="Times New Roman" w:eastAsia="Calibri" w:hAnsi="Times New Roman" w:cs="Times New Roman"/>
          <w:b/>
          <w:bCs/>
        </w:rPr>
      </w:pPr>
    </w:p>
    <w:p w14:paraId="60386BC1" w14:textId="6C196301" w:rsidR="00147004" w:rsidRPr="00D02A26" w:rsidRDefault="00147004" w:rsidP="00147004">
      <w:pPr>
        <w:pStyle w:val="Heading3"/>
        <w:numPr>
          <w:ilvl w:val="1"/>
          <w:numId w:val="27"/>
        </w:numPr>
        <w:rPr>
          <w:rFonts w:asciiTheme="majorHAnsi" w:hAnsiTheme="majorHAnsi"/>
          <w:sz w:val="26"/>
          <w:szCs w:val="26"/>
        </w:rPr>
      </w:pPr>
      <w:r w:rsidRPr="00D02A26">
        <w:rPr>
          <w:rFonts w:asciiTheme="majorHAnsi" w:hAnsiTheme="majorHAnsi"/>
          <w:sz w:val="26"/>
          <w:szCs w:val="26"/>
        </w:rPr>
        <w:t xml:space="preserve">  </w:t>
      </w:r>
      <w:bookmarkStart w:id="48" w:name="_Toc122775252"/>
      <w:r>
        <w:rPr>
          <w:rFonts w:asciiTheme="majorHAnsi" w:hAnsiTheme="majorHAnsi"/>
          <w:sz w:val="26"/>
          <w:szCs w:val="26"/>
        </w:rPr>
        <w:t>Ongoing Maintenance and Evaluation</w:t>
      </w:r>
      <w:bookmarkEnd w:id="48"/>
    </w:p>
    <w:p w14:paraId="7F65CBD2" w14:textId="77777777" w:rsidR="0044437B" w:rsidRPr="00D02A26" w:rsidRDefault="0044437B" w:rsidP="00147004">
      <w:pPr>
        <w:widowControl/>
        <w:rPr>
          <w:rFonts w:ascii="Times New Roman" w:eastAsia="Calibri" w:hAnsi="Times New Roman" w:cs="Times New Roman"/>
        </w:rPr>
      </w:pPr>
    </w:p>
    <w:p w14:paraId="7F492248" w14:textId="471BB668" w:rsidR="001C673F" w:rsidRPr="00D02A26" w:rsidRDefault="001C673F" w:rsidP="00147004">
      <w:pPr>
        <w:widowControl/>
        <w:spacing w:after="200"/>
        <w:ind w:left="720"/>
        <w:rPr>
          <w:rFonts w:ascii="Times New Roman" w:eastAsia="Calibri" w:hAnsi="Times New Roman" w:cs="Times New Roman"/>
        </w:rPr>
      </w:pPr>
      <w:r w:rsidRPr="00D02A26">
        <w:rPr>
          <w:rFonts w:ascii="Times New Roman" w:eastAsia="Calibri" w:hAnsi="Times New Roman" w:cs="Times New Roman"/>
        </w:rPr>
        <w:t xml:space="preserve">After its IRP is approved, a utility is responsible for administering approved </w:t>
      </w:r>
      <w:r w:rsidR="00147004">
        <w:rPr>
          <w:rFonts w:ascii="Times New Roman" w:eastAsia="Calibri" w:hAnsi="Times New Roman" w:cs="Times New Roman"/>
        </w:rPr>
        <w:t xml:space="preserve">programs, </w:t>
      </w:r>
      <w:r w:rsidRPr="00D02A26">
        <w:rPr>
          <w:rFonts w:ascii="Times New Roman" w:eastAsia="Calibri" w:hAnsi="Times New Roman" w:cs="Times New Roman"/>
        </w:rPr>
        <w:t>projects,</w:t>
      </w:r>
      <w:r w:rsidR="00147004">
        <w:rPr>
          <w:rFonts w:ascii="Times New Roman" w:eastAsia="Calibri" w:hAnsi="Times New Roman" w:cs="Times New Roman"/>
        </w:rPr>
        <w:t xml:space="preserve"> and initiatives,</w:t>
      </w:r>
      <w:r w:rsidRPr="00D02A26">
        <w:rPr>
          <w:rFonts w:ascii="Times New Roman" w:eastAsia="Calibri" w:hAnsi="Times New Roman" w:cs="Times New Roman"/>
        </w:rPr>
        <w:t xml:space="preserve"> evaluating and reporting on progress, and effectively maintaining its IRP.</w:t>
      </w:r>
    </w:p>
    <w:p w14:paraId="11C7B3F8" w14:textId="0CC46CF3" w:rsidR="0055255C" w:rsidRPr="00F0080C" w:rsidRDefault="0055255C" w:rsidP="00F0080C">
      <w:pPr>
        <w:pStyle w:val="Heading2"/>
        <w:numPr>
          <w:ilvl w:val="0"/>
          <w:numId w:val="27"/>
        </w:numPr>
        <w:rPr>
          <w:sz w:val="28"/>
          <w:szCs w:val="28"/>
        </w:rPr>
      </w:pPr>
      <w:bookmarkStart w:id="49" w:name="_Toc122775253"/>
      <w:r w:rsidRPr="00F0080C">
        <w:rPr>
          <w:sz w:val="28"/>
          <w:szCs w:val="28"/>
        </w:rPr>
        <w:t>Financial Assessment</w:t>
      </w:r>
      <w:bookmarkEnd w:id="49"/>
    </w:p>
    <w:p w14:paraId="354FF548" w14:textId="77777777" w:rsidR="0055255C" w:rsidRPr="00D02A26" w:rsidRDefault="0055255C" w:rsidP="0055255C"/>
    <w:p w14:paraId="70594E25" w14:textId="4C1E6604" w:rsidR="00F0080C" w:rsidRPr="006C1993" w:rsidRDefault="0055255C" w:rsidP="00BA0B8F">
      <w:pPr>
        <w:pStyle w:val="ListParagraph"/>
        <w:widowControl/>
        <w:spacing w:after="200"/>
        <w:ind w:left="720"/>
        <w:rPr>
          <w:rFonts w:ascii="Times New Roman" w:eastAsia="Calibri" w:hAnsi="Times New Roman" w:cs="Times New Roman"/>
        </w:rPr>
      </w:pPr>
      <w:r w:rsidRPr="005C179B">
        <w:rPr>
          <w:rFonts w:ascii="Times New Roman" w:eastAsia="Calibri" w:hAnsi="Times New Roman" w:cs="Times New Roman"/>
        </w:rPr>
        <w:t xml:space="preserve">The financial assessment </w:t>
      </w:r>
      <w:r w:rsidR="00D96F6B" w:rsidRPr="005C179B">
        <w:rPr>
          <w:rFonts w:ascii="Times New Roman" w:eastAsia="Calibri" w:hAnsi="Times New Roman" w:cs="Times New Roman"/>
        </w:rPr>
        <w:t>remains</w:t>
      </w:r>
      <w:r w:rsidR="002E5878" w:rsidRPr="005C179B">
        <w:rPr>
          <w:rFonts w:ascii="Times New Roman" w:eastAsia="Calibri" w:hAnsi="Times New Roman" w:cs="Times New Roman"/>
        </w:rPr>
        <w:t xml:space="preserve"> </w:t>
      </w:r>
      <w:r w:rsidRPr="005C179B">
        <w:rPr>
          <w:rFonts w:ascii="Times New Roman" w:eastAsia="Calibri" w:hAnsi="Times New Roman" w:cs="Times New Roman"/>
        </w:rPr>
        <w:t xml:space="preserve">optional for IRPs completed under this guidance document, although utilities are strongly encouraged to submit a financial assessment as part of their IRPs. </w:t>
      </w:r>
      <w:r w:rsidRPr="006C1993">
        <w:rPr>
          <w:rFonts w:ascii="Times New Roman" w:eastAsia="Calibri" w:hAnsi="Times New Roman" w:cs="Times New Roman"/>
        </w:rPr>
        <w:t xml:space="preserve">Should utilities choose to complete a financial assessment, it should present a strategic direction for business. It should consider the impact of the utility’s preferred action plan (see Section </w:t>
      </w:r>
      <w:r w:rsidR="00F0080C" w:rsidRPr="006C1993">
        <w:rPr>
          <w:rFonts w:ascii="Times New Roman" w:eastAsia="Calibri" w:hAnsi="Times New Roman" w:cs="Times New Roman"/>
        </w:rPr>
        <w:t>4</w:t>
      </w:r>
      <w:r w:rsidRPr="006C1993">
        <w:rPr>
          <w:rFonts w:ascii="Times New Roman" w:eastAsia="Calibri" w:hAnsi="Times New Roman" w:cs="Times New Roman"/>
        </w:rPr>
        <w:t xml:space="preserve">) on revenue, expenses, income, and financing. The financial assessment should describe the utility’s expected cash flow and describe its financing plan for any capital expenditures. It should also present the expected financial results of the utility’s business plan while providing information on changes in its overall cost of service and electricity pricing. </w:t>
      </w:r>
    </w:p>
    <w:p w14:paraId="1CE0432E" w14:textId="444DBEC7" w:rsidR="0055255C" w:rsidRPr="005E5C9F" w:rsidDel="000464B5" w:rsidRDefault="0055255C" w:rsidP="005E5C9F">
      <w:pPr>
        <w:pStyle w:val="ListParagraph"/>
        <w:widowControl/>
        <w:spacing w:after="200"/>
        <w:ind w:left="720"/>
        <w:rPr>
          <w:rFonts w:ascii="Times New Roman" w:eastAsia="Calibri" w:hAnsi="Times New Roman" w:cs="Times New Roman"/>
        </w:rPr>
      </w:pPr>
      <w:r w:rsidRPr="00F0080C" w:rsidDel="000464B5">
        <w:rPr>
          <w:rFonts w:ascii="Times New Roman" w:eastAsia="Calibri" w:hAnsi="Times New Roman" w:cs="Times New Roman"/>
        </w:rPr>
        <w:t>Relatively simple 5-year financial projections can be made by applying an inflation rate to known, current business expenses and adding in the cost of any known new capital expansions.</w:t>
      </w:r>
    </w:p>
    <w:p w14:paraId="16261D9A" w14:textId="0EA35306" w:rsidR="005E5C9F" w:rsidRPr="00D02A26" w:rsidRDefault="005E5C9F" w:rsidP="005E5C9F">
      <w:pPr>
        <w:pStyle w:val="Heading3"/>
        <w:numPr>
          <w:ilvl w:val="1"/>
          <w:numId w:val="27"/>
        </w:numPr>
        <w:rPr>
          <w:rFonts w:asciiTheme="majorHAnsi" w:hAnsiTheme="majorHAnsi"/>
          <w:sz w:val="26"/>
          <w:szCs w:val="26"/>
        </w:rPr>
      </w:pPr>
      <w:r w:rsidRPr="00D02A26">
        <w:rPr>
          <w:rFonts w:asciiTheme="majorHAnsi" w:hAnsiTheme="majorHAnsi"/>
          <w:sz w:val="26"/>
          <w:szCs w:val="26"/>
        </w:rPr>
        <w:t xml:space="preserve">  </w:t>
      </w:r>
      <w:bookmarkStart w:id="50" w:name="_Toc122775254"/>
      <w:r>
        <w:rPr>
          <w:rFonts w:asciiTheme="majorHAnsi" w:hAnsiTheme="majorHAnsi"/>
          <w:sz w:val="26"/>
          <w:szCs w:val="26"/>
        </w:rPr>
        <w:t>Cost of Service</w:t>
      </w:r>
      <w:bookmarkEnd w:id="50"/>
    </w:p>
    <w:p w14:paraId="627E104E" w14:textId="77777777" w:rsidR="0055255C" w:rsidRPr="00D02A26" w:rsidRDefault="0055255C" w:rsidP="0055255C"/>
    <w:p w14:paraId="5DA25FAE" w14:textId="6127B0E4" w:rsidR="005E5C9F" w:rsidRDefault="0055255C" w:rsidP="005E5C9F">
      <w:pPr>
        <w:pStyle w:val="ListParagraph"/>
        <w:widowControl/>
        <w:spacing w:after="200"/>
        <w:ind w:left="720"/>
        <w:rPr>
          <w:rFonts w:ascii="Times New Roman" w:eastAsia="Calibri" w:hAnsi="Times New Roman" w:cs="Times New Roman"/>
        </w:rPr>
      </w:pPr>
      <w:r w:rsidRPr="00D02A26">
        <w:rPr>
          <w:rFonts w:ascii="Times New Roman" w:eastAsia="Calibri" w:hAnsi="Times New Roman" w:cs="Times New Roman"/>
        </w:rPr>
        <w:lastRenderedPageBreak/>
        <w:t>A utility has an obligation to its ratepayers to manage risk and minimize its system cost. Utilities should evaluate and balance the expected costs, business risks, and long</w:t>
      </w:r>
      <w:r w:rsidRPr="00D02A26">
        <w:rPr>
          <w:rFonts w:ascii="Cambria Math" w:eastAsia="Calibri" w:hAnsi="Cambria Math" w:cs="Cambria Math"/>
        </w:rPr>
        <w:t>‐</w:t>
      </w:r>
      <w:r w:rsidRPr="00D02A26">
        <w:rPr>
          <w:rFonts w:ascii="Times New Roman" w:eastAsia="Calibri" w:hAnsi="Times New Roman" w:cs="Times New Roman"/>
        </w:rPr>
        <w:t>run public policy goals in developing and selecting a business model portfolio</w:t>
      </w:r>
      <w:r w:rsidR="004475EF">
        <w:rPr>
          <w:rFonts w:ascii="Times New Roman" w:eastAsia="Calibri" w:hAnsi="Times New Roman" w:cs="Times New Roman"/>
        </w:rPr>
        <w:t>.</w:t>
      </w:r>
      <w:r w:rsidRPr="00D02A26">
        <w:rPr>
          <w:rFonts w:ascii="Times New Roman" w:eastAsia="Calibri" w:hAnsi="Times New Roman" w:cs="Times New Roman"/>
        </w:rPr>
        <w:t xml:space="preserve"> </w:t>
      </w:r>
    </w:p>
    <w:p w14:paraId="417A7B4F" w14:textId="0403D014" w:rsidR="00084F7D" w:rsidRDefault="0055255C" w:rsidP="00084F7D">
      <w:pPr>
        <w:pStyle w:val="ListParagraph"/>
        <w:widowControl/>
        <w:spacing w:after="200"/>
        <w:ind w:left="720"/>
        <w:rPr>
          <w:rFonts w:ascii="Times New Roman" w:eastAsia="Calibri" w:hAnsi="Times New Roman" w:cs="Times New Roman"/>
        </w:rPr>
      </w:pPr>
      <w:r w:rsidRPr="005E5C9F">
        <w:rPr>
          <w:rFonts w:ascii="Times New Roman" w:eastAsia="Calibri" w:hAnsi="Times New Roman" w:cs="Times New Roman"/>
        </w:rPr>
        <w:t xml:space="preserve">A utility’s cost of service model </w:t>
      </w:r>
      <w:r w:rsidR="00066466">
        <w:rPr>
          <w:rFonts w:ascii="Times New Roman" w:eastAsia="Calibri" w:hAnsi="Times New Roman" w:cs="Times New Roman"/>
        </w:rPr>
        <w:t>sh</w:t>
      </w:r>
      <w:r w:rsidRPr="005E5C9F">
        <w:rPr>
          <w:rFonts w:ascii="Times New Roman" w:eastAsia="Calibri" w:hAnsi="Times New Roman" w:cs="Times New Roman"/>
        </w:rPr>
        <w:t xml:space="preserve">ould recognize a utility’s financial objectives while meeting energy resource needs through a balanced, lowest cost portfolio, with supply, demand, </w:t>
      </w:r>
      <w:r w:rsidR="047B4F43" w:rsidRPr="0E1622B5">
        <w:rPr>
          <w:rFonts w:ascii="Times New Roman" w:eastAsia="Calibri" w:hAnsi="Times New Roman" w:cs="Times New Roman"/>
        </w:rPr>
        <w:t xml:space="preserve">energy transformation (Tier III) </w:t>
      </w:r>
      <w:r w:rsidRPr="005E5C9F">
        <w:rPr>
          <w:rFonts w:ascii="Times New Roman" w:eastAsia="Calibri" w:hAnsi="Times New Roman" w:cs="Times New Roman"/>
        </w:rPr>
        <w:t xml:space="preserve">and energy efficiency options. </w:t>
      </w:r>
    </w:p>
    <w:p w14:paraId="0752C6FA" w14:textId="1D78477E" w:rsidR="00640089" w:rsidRPr="00471E6E" w:rsidRDefault="000464B5" w:rsidP="00471E6E">
      <w:pPr>
        <w:pStyle w:val="ListParagraph"/>
        <w:widowControl/>
        <w:spacing w:after="200"/>
        <w:ind w:left="720"/>
        <w:rPr>
          <w:rFonts w:ascii="Times New Roman" w:eastAsia="Calibri" w:hAnsi="Times New Roman" w:cs="Times New Roman"/>
        </w:rPr>
      </w:pPr>
      <w:r>
        <w:rPr>
          <w:rFonts w:ascii="Times New Roman" w:eastAsia="Calibri" w:hAnsi="Times New Roman" w:cs="Times New Roman"/>
        </w:rPr>
        <w:t>T</w:t>
      </w:r>
      <w:r w:rsidR="0055255C" w:rsidRPr="00084F7D">
        <w:rPr>
          <w:rFonts w:ascii="Times New Roman" w:eastAsia="Calibri" w:hAnsi="Times New Roman" w:cs="Times New Roman"/>
        </w:rPr>
        <w:t xml:space="preserve">he </w:t>
      </w:r>
      <w:r>
        <w:rPr>
          <w:rFonts w:ascii="Times New Roman" w:eastAsia="Calibri" w:hAnsi="Times New Roman" w:cs="Times New Roman"/>
        </w:rPr>
        <w:t>F</w:t>
      </w:r>
      <w:r w:rsidR="0055255C" w:rsidRPr="00084F7D">
        <w:rPr>
          <w:rFonts w:ascii="Times New Roman" w:eastAsia="Calibri" w:hAnsi="Times New Roman" w:cs="Times New Roman"/>
        </w:rPr>
        <w:t>inancial</w:t>
      </w:r>
      <w:r>
        <w:rPr>
          <w:rFonts w:ascii="Times New Roman" w:eastAsia="Calibri" w:hAnsi="Times New Roman" w:cs="Times New Roman"/>
        </w:rPr>
        <w:t xml:space="preserve"> Assessment</w:t>
      </w:r>
      <w:r w:rsidR="0055255C" w:rsidRPr="00084F7D">
        <w:rPr>
          <w:rFonts w:ascii="Times New Roman" w:eastAsia="Calibri" w:hAnsi="Times New Roman" w:cs="Times New Roman"/>
        </w:rPr>
        <w:t xml:space="preserve"> </w:t>
      </w:r>
      <w:r>
        <w:rPr>
          <w:rFonts w:ascii="Times New Roman" w:eastAsia="Calibri" w:hAnsi="Times New Roman" w:cs="Times New Roman"/>
        </w:rPr>
        <w:t>within</w:t>
      </w:r>
      <w:r w:rsidR="0055255C" w:rsidRPr="00084F7D">
        <w:rPr>
          <w:rFonts w:ascii="Times New Roman" w:eastAsia="Calibri" w:hAnsi="Times New Roman" w:cs="Times New Roman"/>
        </w:rPr>
        <w:t xml:space="preserve"> a utility’s IRP filing should </w:t>
      </w:r>
      <w:r>
        <w:rPr>
          <w:rFonts w:ascii="Times New Roman" w:eastAsia="Calibri" w:hAnsi="Times New Roman" w:cs="Times New Roman"/>
        </w:rPr>
        <w:t xml:space="preserve">articulate </w:t>
      </w:r>
      <w:r w:rsidR="0055255C" w:rsidRPr="00084F7D">
        <w:rPr>
          <w:rFonts w:ascii="Times New Roman" w:eastAsia="Calibri" w:hAnsi="Times New Roman" w:cs="Times New Roman"/>
        </w:rPr>
        <w:t>its expected revenue requirement and cost of service for the next 5 years</w:t>
      </w:r>
      <w:r>
        <w:rPr>
          <w:rFonts w:ascii="Times New Roman" w:eastAsia="Calibri" w:hAnsi="Times New Roman" w:cs="Times New Roman"/>
        </w:rPr>
        <w:t xml:space="preserve">.  </w:t>
      </w:r>
      <w:r w:rsidRPr="00F0080C">
        <w:rPr>
          <w:rFonts w:ascii="Times New Roman" w:eastAsia="Calibri" w:hAnsi="Times New Roman" w:cs="Times New Roman"/>
        </w:rPr>
        <w:t>Relatively simple 5-year financial projections can be made by applying an inflation rate to known, current business expenses and adding in the cost of any known new capital expansions.</w:t>
      </w:r>
      <w:r w:rsidR="00471E6E">
        <w:rPr>
          <w:rFonts w:ascii="Times New Roman" w:eastAsia="Calibri" w:hAnsi="Times New Roman" w:cs="Times New Roman"/>
        </w:rPr>
        <w:t xml:space="preserve"> The revenue </w:t>
      </w:r>
      <w:r w:rsidR="00D428A1">
        <w:rPr>
          <w:rFonts w:ascii="Times New Roman" w:eastAsia="Calibri" w:hAnsi="Times New Roman" w:cs="Times New Roman"/>
        </w:rPr>
        <w:t>requirement</w:t>
      </w:r>
      <w:r w:rsidR="00471E6E">
        <w:rPr>
          <w:rFonts w:ascii="Times New Roman" w:eastAsia="Calibri" w:hAnsi="Times New Roman" w:cs="Times New Roman"/>
        </w:rPr>
        <w:t xml:space="preserve"> and cost of service could include (but not be limited to) reporting on:</w:t>
      </w:r>
    </w:p>
    <w:p w14:paraId="7EC6FBFB" w14:textId="65CF4856" w:rsidR="0055255C" w:rsidRPr="00640089" w:rsidRDefault="0055255C" w:rsidP="00640089">
      <w:pPr>
        <w:pStyle w:val="ListParagraph"/>
        <w:widowControl/>
        <w:numPr>
          <w:ilvl w:val="0"/>
          <w:numId w:val="40"/>
        </w:numPr>
        <w:ind w:left="1620" w:hanging="540"/>
        <w:rPr>
          <w:rFonts w:ascii="Times New Roman" w:eastAsia="Calibri" w:hAnsi="Times New Roman" w:cs="Times New Roman"/>
        </w:rPr>
      </w:pPr>
      <w:r w:rsidRPr="00640089">
        <w:rPr>
          <w:rFonts w:ascii="Times New Roman" w:eastAsia="Calibri" w:hAnsi="Times New Roman" w:cs="Times New Roman"/>
        </w:rPr>
        <w:t>P</w:t>
      </w:r>
      <w:r w:rsidR="00640089">
        <w:rPr>
          <w:rFonts w:ascii="Times New Roman" w:eastAsia="Calibri" w:hAnsi="Times New Roman" w:cs="Times New Roman"/>
        </w:rPr>
        <w:t xml:space="preserve">ower Supply, including </w:t>
      </w:r>
      <w:r w:rsidR="009913BF">
        <w:rPr>
          <w:rFonts w:ascii="Times New Roman" w:eastAsia="Calibri" w:hAnsi="Times New Roman" w:cs="Times New Roman"/>
        </w:rPr>
        <w:t>purchase power, operational &amp; maintenance costs for owned facilities, RES</w:t>
      </w:r>
      <w:r w:rsidR="002C73E0">
        <w:rPr>
          <w:rFonts w:ascii="Times New Roman" w:eastAsia="Calibri" w:hAnsi="Times New Roman" w:cs="Times New Roman"/>
        </w:rPr>
        <w:t xml:space="preserve"> compliance costs, including incentive and program costs for Tier III, </w:t>
      </w:r>
      <w:r w:rsidR="009913BF">
        <w:rPr>
          <w:rFonts w:ascii="Times New Roman" w:eastAsia="Calibri" w:hAnsi="Times New Roman" w:cs="Times New Roman"/>
        </w:rPr>
        <w:t xml:space="preserve">transmission, and </w:t>
      </w:r>
      <w:proofErr w:type="gramStart"/>
      <w:r w:rsidR="009913BF">
        <w:rPr>
          <w:rFonts w:ascii="Times New Roman" w:eastAsia="Calibri" w:hAnsi="Times New Roman" w:cs="Times New Roman"/>
        </w:rPr>
        <w:t>distribution</w:t>
      </w:r>
      <w:r w:rsidRPr="00640089">
        <w:rPr>
          <w:rFonts w:ascii="Times New Roman" w:eastAsia="Calibri" w:hAnsi="Times New Roman" w:cs="Times New Roman"/>
        </w:rPr>
        <w:t>;</w:t>
      </w:r>
      <w:proofErr w:type="gramEnd"/>
    </w:p>
    <w:p w14:paraId="60FC2F0E" w14:textId="50DB30BD" w:rsidR="0055255C" w:rsidRPr="00D02A26" w:rsidRDefault="0055255C" w:rsidP="00084F7D">
      <w:pPr>
        <w:pStyle w:val="ListParagraph"/>
        <w:widowControl/>
        <w:numPr>
          <w:ilvl w:val="0"/>
          <w:numId w:val="40"/>
        </w:numPr>
        <w:ind w:left="1620" w:hanging="540"/>
        <w:rPr>
          <w:rFonts w:ascii="Times New Roman" w:eastAsia="Calibri" w:hAnsi="Times New Roman" w:cs="Times New Roman"/>
        </w:rPr>
      </w:pPr>
      <w:r>
        <w:rPr>
          <w:rFonts w:ascii="Times New Roman" w:eastAsia="Calibri" w:hAnsi="Times New Roman" w:cs="Times New Roman"/>
        </w:rPr>
        <w:t>Customer a</w:t>
      </w:r>
      <w:r w:rsidRPr="00D02A26">
        <w:rPr>
          <w:rFonts w:ascii="Times New Roman" w:eastAsia="Calibri" w:hAnsi="Times New Roman" w:cs="Times New Roman"/>
        </w:rPr>
        <w:t>ccounts</w:t>
      </w:r>
      <w:r w:rsidR="009913BF">
        <w:rPr>
          <w:rFonts w:ascii="Times New Roman" w:eastAsia="Calibri" w:hAnsi="Times New Roman" w:cs="Times New Roman"/>
        </w:rPr>
        <w:t xml:space="preserve"> and total sales</w:t>
      </w:r>
      <w:r w:rsidR="00D428A1">
        <w:rPr>
          <w:rFonts w:ascii="Times New Roman" w:eastAsia="Calibri" w:hAnsi="Times New Roman" w:cs="Times New Roman"/>
        </w:rPr>
        <w:t xml:space="preserve"> (including lost sales associated with </w:t>
      </w:r>
      <w:r w:rsidR="00066466">
        <w:rPr>
          <w:rFonts w:ascii="Times New Roman" w:eastAsia="Calibri" w:hAnsi="Times New Roman" w:cs="Times New Roman"/>
        </w:rPr>
        <w:t>efficiency or other behind the meter generation</w:t>
      </w:r>
      <w:proofErr w:type="gramStart"/>
      <w:r w:rsidR="00066466">
        <w:rPr>
          <w:rFonts w:ascii="Times New Roman" w:eastAsia="Calibri" w:hAnsi="Times New Roman" w:cs="Times New Roman"/>
        </w:rPr>
        <w:t>)</w:t>
      </w:r>
      <w:r>
        <w:rPr>
          <w:rFonts w:ascii="Times New Roman" w:eastAsia="Calibri" w:hAnsi="Times New Roman" w:cs="Times New Roman"/>
        </w:rPr>
        <w:t>;</w:t>
      </w:r>
      <w:proofErr w:type="gramEnd"/>
    </w:p>
    <w:p w14:paraId="1188355F" w14:textId="77777777" w:rsidR="0055255C" w:rsidRPr="00D02A26" w:rsidRDefault="0055255C" w:rsidP="00084F7D">
      <w:pPr>
        <w:pStyle w:val="ListParagraph"/>
        <w:widowControl/>
        <w:numPr>
          <w:ilvl w:val="0"/>
          <w:numId w:val="40"/>
        </w:numPr>
        <w:ind w:left="1620" w:hanging="540"/>
        <w:rPr>
          <w:rFonts w:ascii="Times New Roman" w:eastAsia="Calibri" w:hAnsi="Times New Roman" w:cs="Times New Roman"/>
        </w:rPr>
      </w:pPr>
      <w:r w:rsidRPr="21DDDDCC">
        <w:rPr>
          <w:rFonts w:ascii="Times New Roman" w:eastAsia="Calibri" w:hAnsi="Times New Roman" w:cs="Times New Roman"/>
        </w:rPr>
        <w:t xml:space="preserve">Administration &amp; </w:t>
      </w:r>
      <w:proofErr w:type="gramStart"/>
      <w:r w:rsidRPr="21DDDDCC">
        <w:rPr>
          <w:rFonts w:ascii="Times New Roman" w:eastAsia="Calibri" w:hAnsi="Times New Roman" w:cs="Times New Roman"/>
        </w:rPr>
        <w:t>general;</w:t>
      </w:r>
      <w:proofErr w:type="gramEnd"/>
    </w:p>
    <w:p w14:paraId="31742F31" w14:textId="77777777" w:rsidR="0055255C" w:rsidRPr="00D02A26" w:rsidRDefault="0055255C" w:rsidP="00084F7D">
      <w:pPr>
        <w:pStyle w:val="ListParagraph"/>
        <w:widowControl/>
        <w:numPr>
          <w:ilvl w:val="0"/>
          <w:numId w:val="40"/>
        </w:numPr>
        <w:ind w:left="1620" w:hanging="540"/>
        <w:rPr>
          <w:rFonts w:ascii="Times New Roman" w:eastAsia="Calibri" w:hAnsi="Times New Roman" w:cs="Times New Roman"/>
        </w:rPr>
      </w:pPr>
      <w:proofErr w:type="gramStart"/>
      <w:r w:rsidRPr="21DDDDCC">
        <w:rPr>
          <w:rFonts w:ascii="Times New Roman" w:eastAsia="Calibri" w:hAnsi="Times New Roman" w:cs="Times New Roman"/>
        </w:rPr>
        <w:t>Depreciation;</w:t>
      </w:r>
      <w:proofErr w:type="gramEnd"/>
    </w:p>
    <w:p w14:paraId="51432EAF" w14:textId="0720D4E5" w:rsidR="0055255C" w:rsidRPr="00D02A26" w:rsidRDefault="0055255C" w:rsidP="00084F7D">
      <w:pPr>
        <w:pStyle w:val="ListParagraph"/>
        <w:widowControl/>
        <w:numPr>
          <w:ilvl w:val="0"/>
          <w:numId w:val="40"/>
        </w:numPr>
        <w:ind w:left="1620" w:hanging="540"/>
        <w:rPr>
          <w:rFonts w:ascii="Times New Roman" w:eastAsia="Calibri" w:hAnsi="Times New Roman" w:cs="Times New Roman"/>
        </w:rPr>
      </w:pPr>
      <w:r w:rsidRPr="21DDDDCC">
        <w:rPr>
          <w:rFonts w:ascii="Times New Roman" w:eastAsia="Calibri" w:hAnsi="Times New Roman" w:cs="Times New Roman"/>
        </w:rPr>
        <w:t>Taxes</w:t>
      </w:r>
      <w:r w:rsidR="00E07E68" w:rsidRPr="21DDDDCC">
        <w:rPr>
          <w:rFonts w:ascii="Times New Roman" w:eastAsia="Calibri" w:hAnsi="Times New Roman" w:cs="Times New Roman"/>
        </w:rPr>
        <w:t>, including income taxes and Taxes</w:t>
      </w:r>
      <w:r w:rsidRPr="21DDDDCC">
        <w:rPr>
          <w:rFonts w:ascii="Times New Roman" w:eastAsia="Calibri" w:hAnsi="Times New Roman" w:cs="Times New Roman"/>
        </w:rPr>
        <w:t xml:space="preserve"> other than income </w:t>
      </w:r>
      <w:proofErr w:type="gramStart"/>
      <w:r w:rsidRPr="21DDDDCC">
        <w:rPr>
          <w:rFonts w:ascii="Times New Roman" w:eastAsia="Calibri" w:hAnsi="Times New Roman" w:cs="Times New Roman"/>
        </w:rPr>
        <w:t>taxes;</w:t>
      </w:r>
      <w:proofErr w:type="gramEnd"/>
    </w:p>
    <w:p w14:paraId="1962DF25" w14:textId="77777777" w:rsidR="0055255C" w:rsidRPr="00D02A26" w:rsidRDefault="0055255C" w:rsidP="00084F7D">
      <w:pPr>
        <w:pStyle w:val="ListParagraph"/>
        <w:widowControl/>
        <w:numPr>
          <w:ilvl w:val="0"/>
          <w:numId w:val="40"/>
        </w:numPr>
        <w:ind w:left="1620" w:hanging="540"/>
        <w:rPr>
          <w:rFonts w:ascii="Times New Roman" w:eastAsia="Calibri" w:hAnsi="Times New Roman" w:cs="Times New Roman"/>
        </w:rPr>
      </w:pPr>
      <w:r w:rsidRPr="21DDDDCC">
        <w:rPr>
          <w:rFonts w:ascii="Times New Roman" w:eastAsia="Calibri" w:hAnsi="Times New Roman" w:cs="Times New Roman"/>
        </w:rPr>
        <w:t xml:space="preserve">Other interest </w:t>
      </w:r>
      <w:proofErr w:type="gramStart"/>
      <w:r w:rsidRPr="21DDDDCC">
        <w:rPr>
          <w:rFonts w:ascii="Times New Roman" w:eastAsia="Calibri" w:hAnsi="Times New Roman" w:cs="Times New Roman"/>
        </w:rPr>
        <w:t>expense;</w:t>
      </w:r>
      <w:proofErr w:type="gramEnd"/>
    </w:p>
    <w:p w14:paraId="76F1E764" w14:textId="77777777" w:rsidR="0055255C" w:rsidRPr="00D02A26" w:rsidRDefault="0055255C" w:rsidP="00084F7D">
      <w:pPr>
        <w:pStyle w:val="ListParagraph"/>
        <w:widowControl/>
        <w:numPr>
          <w:ilvl w:val="0"/>
          <w:numId w:val="40"/>
        </w:numPr>
        <w:ind w:left="1620" w:hanging="540"/>
        <w:rPr>
          <w:rFonts w:ascii="Times New Roman" w:eastAsia="Calibri" w:hAnsi="Times New Roman" w:cs="Times New Roman"/>
        </w:rPr>
      </w:pPr>
      <w:r w:rsidRPr="21DDDDCC">
        <w:rPr>
          <w:rFonts w:ascii="Times New Roman" w:eastAsia="Calibri" w:hAnsi="Times New Roman" w:cs="Times New Roman"/>
        </w:rPr>
        <w:t xml:space="preserve">Cost to finance rate </w:t>
      </w:r>
      <w:proofErr w:type="gramStart"/>
      <w:r w:rsidRPr="21DDDDCC">
        <w:rPr>
          <w:rFonts w:ascii="Times New Roman" w:eastAsia="Calibri" w:hAnsi="Times New Roman" w:cs="Times New Roman"/>
        </w:rPr>
        <w:t>base;</w:t>
      </w:r>
      <w:proofErr w:type="gramEnd"/>
    </w:p>
    <w:p w14:paraId="3946D57A" w14:textId="77777777" w:rsidR="0055255C" w:rsidRPr="00D02A26" w:rsidRDefault="0055255C" w:rsidP="00084F7D">
      <w:pPr>
        <w:pStyle w:val="ListParagraph"/>
        <w:widowControl/>
        <w:numPr>
          <w:ilvl w:val="0"/>
          <w:numId w:val="40"/>
        </w:numPr>
        <w:ind w:left="1620" w:hanging="540"/>
        <w:rPr>
          <w:rFonts w:ascii="Times New Roman" w:eastAsia="Calibri" w:hAnsi="Times New Roman" w:cs="Times New Roman"/>
        </w:rPr>
      </w:pPr>
      <w:r w:rsidRPr="21DDDDCC">
        <w:rPr>
          <w:rFonts w:ascii="Times New Roman" w:eastAsia="Calibri" w:hAnsi="Times New Roman" w:cs="Times New Roman"/>
        </w:rPr>
        <w:t xml:space="preserve">Total cost of </w:t>
      </w:r>
      <w:proofErr w:type="gramStart"/>
      <w:r w:rsidRPr="21DDDDCC">
        <w:rPr>
          <w:rFonts w:ascii="Times New Roman" w:eastAsia="Calibri" w:hAnsi="Times New Roman" w:cs="Times New Roman"/>
        </w:rPr>
        <w:t>service;</w:t>
      </w:r>
      <w:proofErr w:type="gramEnd"/>
    </w:p>
    <w:p w14:paraId="6D7868C8" w14:textId="77777777" w:rsidR="0055255C" w:rsidRPr="00D02A26" w:rsidRDefault="0055255C" w:rsidP="00084F7D">
      <w:pPr>
        <w:pStyle w:val="ListParagraph"/>
        <w:widowControl/>
        <w:numPr>
          <w:ilvl w:val="0"/>
          <w:numId w:val="40"/>
        </w:numPr>
        <w:ind w:left="1620" w:hanging="540"/>
        <w:rPr>
          <w:rFonts w:ascii="Times New Roman" w:eastAsia="Calibri" w:hAnsi="Times New Roman" w:cs="Times New Roman"/>
        </w:rPr>
      </w:pPr>
      <w:r w:rsidRPr="21DDDDCC">
        <w:rPr>
          <w:rFonts w:ascii="Times New Roman" w:eastAsia="Calibri" w:hAnsi="Times New Roman" w:cs="Times New Roman"/>
        </w:rPr>
        <w:t xml:space="preserve">Expected rate </w:t>
      </w:r>
      <w:proofErr w:type="gramStart"/>
      <w:r w:rsidRPr="21DDDDCC">
        <w:rPr>
          <w:rFonts w:ascii="Times New Roman" w:eastAsia="Calibri" w:hAnsi="Times New Roman" w:cs="Times New Roman"/>
        </w:rPr>
        <w:t>revenues;</w:t>
      </w:r>
      <w:proofErr w:type="gramEnd"/>
    </w:p>
    <w:p w14:paraId="3F58BB17" w14:textId="77777777" w:rsidR="0055255C" w:rsidRPr="00D02A26" w:rsidRDefault="0055255C" w:rsidP="00084F7D">
      <w:pPr>
        <w:pStyle w:val="ListParagraph"/>
        <w:widowControl/>
        <w:numPr>
          <w:ilvl w:val="0"/>
          <w:numId w:val="40"/>
        </w:numPr>
        <w:ind w:left="1620" w:hanging="540"/>
        <w:rPr>
          <w:rFonts w:ascii="Times New Roman" w:eastAsia="Calibri" w:hAnsi="Times New Roman" w:cs="Times New Roman"/>
        </w:rPr>
      </w:pPr>
      <w:r w:rsidRPr="21DDDDCC">
        <w:rPr>
          <w:rFonts w:ascii="Times New Roman" w:eastAsia="Calibri" w:hAnsi="Times New Roman" w:cs="Times New Roman"/>
        </w:rPr>
        <w:t xml:space="preserve">Rate </w:t>
      </w:r>
      <w:proofErr w:type="gramStart"/>
      <w:r w:rsidRPr="21DDDDCC">
        <w:rPr>
          <w:rFonts w:ascii="Times New Roman" w:eastAsia="Calibri" w:hAnsi="Times New Roman" w:cs="Times New Roman"/>
        </w:rPr>
        <w:t>base;</w:t>
      </w:r>
      <w:proofErr w:type="gramEnd"/>
    </w:p>
    <w:p w14:paraId="4A0E33B4" w14:textId="77777777" w:rsidR="0055255C" w:rsidRPr="00D02A26" w:rsidRDefault="0055255C" w:rsidP="00084F7D">
      <w:pPr>
        <w:pStyle w:val="ListParagraph"/>
        <w:widowControl/>
        <w:numPr>
          <w:ilvl w:val="0"/>
          <w:numId w:val="40"/>
        </w:numPr>
        <w:ind w:left="1620" w:hanging="540"/>
        <w:rPr>
          <w:rFonts w:ascii="Times New Roman" w:eastAsia="Calibri" w:hAnsi="Times New Roman" w:cs="Times New Roman"/>
        </w:rPr>
      </w:pPr>
      <w:r w:rsidRPr="21DDDDCC">
        <w:rPr>
          <w:rFonts w:ascii="Times New Roman" w:eastAsia="Calibri" w:hAnsi="Times New Roman" w:cs="Times New Roman"/>
        </w:rPr>
        <w:t>Financing plans including cash flows and planned capital expenditures.</w:t>
      </w:r>
    </w:p>
    <w:p w14:paraId="06BF8CEF" w14:textId="77777777" w:rsidR="00C63B4A" w:rsidRDefault="00C63B4A" w:rsidP="00D25ECE">
      <w:pPr>
        <w:pStyle w:val="ListParagraph"/>
        <w:widowControl/>
        <w:spacing w:after="200"/>
        <w:ind w:left="720"/>
        <w:rPr>
          <w:rFonts w:ascii="Times New Roman" w:eastAsia="Calibri" w:hAnsi="Times New Roman" w:cs="Times New Roman"/>
        </w:rPr>
      </w:pPr>
    </w:p>
    <w:p w14:paraId="0D819412" w14:textId="38574359" w:rsidR="0055255C" w:rsidRPr="00D02A26" w:rsidRDefault="0055255C" w:rsidP="00D25ECE">
      <w:pPr>
        <w:pStyle w:val="ListParagraph"/>
        <w:widowControl/>
        <w:spacing w:after="200"/>
        <w:ind w:left="720"/>
        <w:rPr>
          <w:rFonts w:ascii="Times New Roman" w:eastAsia="Calibri" w:hAnsi="Times New Roman" w:cs="Times New Roman"/>
        </w:rPr>
      </w:pPr>
      <w:r w:rsidRPr="00D02A26">
        <w:rPr>
          <w:rFonts w:ascii="Times New Roman" w:eastAsia="Calibri" w:hAnsi="Times New Roman" w:cs="Times New Roman"/>
        </w:rPr>
        <w:t>Information on the utility’s financial metrics and ratios over the IRP planning horizon should also be provided. The financial ratios could include but would not be limited to:</w:t>
      </w:r>
    </w:p>
    <w:p w14:paraId="3F1A1F4D" w14:textId="77777777" w:rsidR="0055255C" w:rsidRPr="00D02A26" w:rsidRDefault="0055255C" w:rsidP="002F7239">
      <w:pPr>
        <w:pStyle w:val="ListParagraph"/>
        <w:widowControl/>
        <w:numPr>
          <w:ilvl w:val="0"/>
          <w:numId w:val="10"/>
        </w:numPr>
        <w:ind w:left="1620" w:hanging="540"/>
        <w:rPr>
          <w:rFonts w:ascii="Times New Roman" w:eastAsia="Calibri" w:hAnsi="Times New Roman" w:cs="Times New Roman"/>
        </w:rPr>
      </w:pPr>
      <w:r w:rsidRPr="00D02A26">
        <w:rPr>
          <w:rFonts w:ascii="Times New Roman" w:eastAsia="Calibri" w:hAnsi="Times New Roman" w:cs="Times New Roman"/>
        </w:rPr>
        <w:t>Interest coverage ratio (operating income plus depreciatio</w:t>
      </w:r>
      <w:r>
        <w:rPr>
          <w:rFonts w:ascii="Times New Roman" w:eastAsia="Calibri" w:hAnsi="Times New Roman" w:cs="Times New Roman"/>
        </w:rPr>
        <w:t>n, divided by interest expense</w:t>
      </w:r>
      <w:proofErr w:type="gramStart"/>
      <w:r>
        <w:rPr>
          <w:rFonts w:ascii="Times New Roman" w:eastAsia="Calibri" w:hAnsi="Times New Roman" w:cs="Times New Roman"/>
        </w:rPr>
        <w:t>);</w:t>
      </w:r>
      <w:proofErr w:type="gramEnd"/>
      <w:r w:rsidRPr="00D02A26">
        <w:rPr>
          <w:rFonts w:ascii="Times New Roman" w:eastAsia="Calibri" w:hAnsi="Times New Roman" w:cs="Times New Roman"/>
        </w:rPr>
        <w:t xml:space="preserve"> </w:t>
      </w:r>
    </w:p>
    <w:p w14:paraId="682F9F9E" w14:textId="77777777" w:rsidR="0055255C" w:rsidRPr="00D02A26" w:rsidRDefault="0055255C" w:rsidP="002F7239">
      <w:pPr>
        <w:pStyle w:val="ListParagraph"/>
        <w:widowControl/>
        <w:numPr>
          <w:ilvl w:val="0"/>
          <w:numId w:val="10"/>
        </w:numPr>
        <w:ind w:left="1620" w:hanging="540"/>
        <w:rPr>
          <w:rFonts w:ascii="Times New Roman" w:eastAsia="Calibri" w:hAnsi="Times New Roman" w:cs="Times New Roman"/>
        </w:rPr>
      </w:pPr>
      <w:r w:rsidRPr="00D02A26">
        <w:rPr>
          <w:rFonts w:ascii="Times New Roman" w:eastAsia="Calibri" w:hAnsi="Times New Roman" w:cs="Times New Roman"/>
        </w:rPr>
        <w:t>Debt service ratio (operating income plus depreciation, divided by interest expense plus principal payments</w:t>
      </w:r>
      <w:proofErr w:type="gramStart"/>
      <w:r w:rsidRPr="00D02A26">
        <w:rPr>
          <w:rFonts w:ascii="Times New Roman" w:eastAsia="Calibri" w:hAnsi="Times New Roman" w:cs="Times New Roman"/>
        </w:rPr>
        <w:t>)</w:t>
      </w:r>
      <w:r>
        <w:rPr>
          <w:rFonts w:ascii="Times New Roman" w:eastAsia="Calibri" w:hAnsi="Times New Roman" w:cs="Times New Roman"/>
        </w:rPr>
        <w:t>;</w:t>
      </w:r>
      <w:proofErr w:type="gramEnd"/>
      <w:r w:rsidRPr="00D02A26">
        <w:rPr>
          <w:rFonts w:ascii="Times New Roman" w:eastAsia="Calibri" w:hAnsi="Times New Roman" w:cs="Times New Roman"/>
        </w:rPr>
        <w:t xml:space="preserve"> </w:t>
      </w:r>
    </w:p>
    <w:p w14:paraId="060B57A7" w14:textId="77777777" w:rsidR="0055255C" w:rsidRPr="00D02A26" w:rsidRDefault="0055255C" w:rsidP="002F7239">
      <w:pPr>
        <w:pStyle w:val="ListParagraph"/>
        <w:widowControl/>
        <w:numPr>
          <w:ilvl w:val="0"/>
          <w:numId w:val="10"/>
        </w:numPr>
        <w:ind w:left="1620" w:hanging="540"/>
        <w:rPr>
          <w:rFonts w:ascii="Times New Roman" w:eastAsia="Calibri" w:hAnsi="Times New Roman" w:cs="Times New Roman"/>
        </w:rPr>
      </w:pPr>
      <w:r w:rsidRPr="00D02A26">
        <w:rPr>
          <w:rFonts w:ascii="Times New Roman" w:eastAsia="Calibri" w:hAnsi="Times New Roman" w:cs="Times New Roman"/>
        </w:rPr>
        <w:t>Equity to debt ratio (total equity divided</w:t>
      </w:r>
      <w:r>
        <w:rPr>
          <w:rFonts w:ascii="Times New Roman" w:eastAsia="Calibri" w:hAnsi="Times New Roman" w:cs="Times New Roman"/>
        </w:rPr>
        <w:t xml:space="preserve"> by the total debt outstanding</w:t>
      </w:r>
      <w:proofErr w:type="gramStart"/>
      <w:r>
        <w:rPr>
          <w:rFonts w:ascii="Times New Roman" w:eastAsia="Calibri" w:hAnsi="Times New Roman" w:cs="Times New Roman"/>
        </w:rPr>
        <w:t>);</w:t>
      </w:r>
      <w:proofErr w:type="gramEnd"/>
    </w:p>
    <w:p w14:paraId="7C2E60AE" w14:textId="77777777" w:rsidR="0055255C" w:rsidRPr="00D02A26" w:rsidRDefault="0055255C" w:rsidP="002F7239">
      <w:pPr>
        <w:pStyle w:val="ListParagraph"/>
        <w:widowControl/>
        <w:numPr>
          <w:ilvl w:val="0"/>
          <w:numId w:val="10"/>
        </w:numPr>
        <w:ind w:left="1620" w:hanging="540"/>
        <w:rPr>
          <w:rFonts w:ascii="Times New Roman" w:eastAsia="Calibri" w:hAnsi="Times New Roman" w:cs="Times New Roman"/>
        </w:rPr>
      </w:pPr>
      <w:r w:rsidRPr="00D02A26">
        <w:rPr>
          <w:rFonts w:ascii="Times New Roman" w:eastAsia="Calibri" w:hAnsi="Times New Roman" w:cs="Times New Roman"/>
        </w:rPr>
        <w:t>Return on equity and w</w:t>
      </w:r>
      <w:r>
        <w:rPr>
          <w:rFonts w:ascii="Times New Roman" w:eastAsia="Calibri" w:hAnsi="Times New Roman" w:cs="Times New Roman"/>
        </w:rPr>
        <w:t xml:space="preserve">eighted average cost of </w:t>
      </w:r>
      <w:proofErr w:type="gramStart"/>
      <w:r>
        <w:rPr>
          <w:rFonts w:ascii="Times New Roman" w:eastAsia="Calibri" w:hAnsi="Times New Roman" w:cs="Times New Roman"/>
        </w:rPr>
        <w:t>capital;</w:t>
      </w:r>
      <w:proofErr w:type="gramEnd"/>
    </w:p>
    <w:p w14:paraId="73FCCA74" w14:textId="071E95FA" w:rsidR="00671A4F" w:rsidRPr="00D02A26" w:rsidRDefault="0055255C" w:rsidP="002F7239">
      <w:pPr>
        <w:pStyle w:val="ListParagraph"/>
        <w:widowControl/>
        <w:numPr>
          <w:ilvl w:val="0"/>
          <w:numId w:val="10"/>
        </w:numPr>
        <w:ind w:left="1620" w:hanging="540"/>
        <w:rPr>
          <w:rFonts w:ascii="Times New Roman" w:eastAsia="Calibri" w:hAnsi="Times New Roman" w:cs="Times New Roman"/>
        </w:rPr>
      </w:pPr>
      <w:r>
        <w:rPr>
          <w:rFonts w:ascii="Times New Roman" w:eastAsia="Calibri" w:hAnsi="Times New Roman" w:cs="Times New Roman"/>
        </w:rPr>
        <w:t>Credit rating;</w:t>
      </w:r>
      <w:r w:rsidRPr="00D02A26">
        <w:rPr>
          <w:rFonts w:ascii="Times New Roman" w:eastAsia="Calibri" w:hAnsi="Times New Roman" w:cs="Times New Roman"/>
        </w:rPr>
        <w:t xml:space="preserve"> and</w:t>
      </w:r>
    </w:p>
    <w:p w14:paraId="6DB93C17" w14:textId="02F5B7E8" w:rsidR="00201477" w:rsidRPr="00066466" w:rsidRDefault="0055255C" w:rsidP="00066466">
      <w:pPr>
        <w:pStyle w:val="ListParagraph"/>
        <w:widowControl/>
        <w:numPr>
          <w:ilvl w:val="0"/>
          <w:numId w:val="10"/>
        </w:numPr>
        <w:ind w:left="1620" w:hanging="540"/>
        <w:rPr>
          <w:rFonts w:ascii="Times New Roman" w:eastAsia="Calibri" w:hAnsi="Times New Roman" w:cs="Times New Roman"/>
        </w:rPr>
      </w:pPr>
      <w:r w:rsidRPr="21DDDDCC">
        <w:rPr>
          <w:rFonts w:ascii="Times New Roman" w:eastAsia="Calibri" w:hAnsi="Times New Roman" w:cs="Times New Roman"/>
        </w:rPr>
        <w:t>Each of its outstanding debt instruments.</w:t>
      </w:r>
      <w:r>
        <w:br/>
      </w:r>
      <w:r w:rsidRPr="21DDDDCC">
        <w:rPr>
          <w:rFonts w:ascii="Times New Roman" w:eastAsia="Calibri" w:hAnsi="Times New Roman" w:cs="Times New Roman"/>
        </w:rPr>
        <w:br w:type="page"/>
      </w:r>
    </w:p>
    <w:p w14:paraId="5FB93376" w14:textId="6EDF9798" w:rsidR="00E81193" w:rsidRPr="00CC1217" w:rsidRDefault="00E81193" w:rsidP="00E81193">
      <w:pPr>
        <w:pStyle w:val="Heading2"/>
        <w:numPr>
          <w:ilvl w:val="0"/>
          <w:numId w:val="27"/>
        </w:numPr>
        <w:rPr>
          <w:sz w:val="28"/>
          <w:szCs w:val="28"/>
        </w:rPr>
      </w:pPr>
      <w:bookmarkStart w:id="51" w:name="_Toc122775255"/>
      <w:r>
        <w:rPr>
          <w:sz w:val="28"/>
          <w:szCs w:val="28"/>
        </w:rPr>
        <w:lastRenderedPageBreak/>
        <w:t>Attachment 1: Technology Deployment Flowcharts, Paths, and Steps</w:t>
      </w:r>
      <w:bookmarkEnd w:id="51"/>
    </w:p>
    <w:p w14:paraId="7B2398D3" w14:textId="147CDC64" w:rsidR="00A04850" w:rsidRDefault="00A04850" w:rsidP="00A04850">
      <w:pPr>
        <w:spacing w:before="34" w:line="257" w:lineRule="auto"/>
        <w:ind w:left="900" w:right="230"/>
        <w:rPr>
          <w:rFonts w:ascii="Times New Roman" w:eastAsia="Times New Roman" w:hAnsi="Times New Roman"/>
          <w:sz w:val="21"/>
          <w:szCs w:val="21"/>
        </w:rPr>
      </w:pPr>
    </w:p>
    <w:p w14:paraId="3E7A9C50" w14:textId="6F3780E7" w:rsidR="00C441C2" w:rsidRPr="00C441C2" w:rsidRDefault="00A360B7" w:rsidP="00C441C2">
      <w:pPr>
        <w:widowControl/>
        <w:spacing w:after="160" w:line="259" w:lineRule="auto"/>
        <w:contextualSpacing/>
        <w:rPr>
          <w:rFonts w:ascii="Times New Roman" w:hAnsi="Times New Roman" w:cs="Times New Roman"/>
        </w:rPr>
      </w:pPr>
      <w:r>
        <w:rPr>
          <w:rFonts w:ascii="Times New Roman" w:hAnsi="Times New Roman" w:cs="Times New Roman"/>
        </w:rPr>
        <w:t>Provided below are</w:t>
      </w:r>
      <w:r w:rsidR="00E76623">
        <w:rPr>
          <w:rFonts w:ascii="Times New Roman" w:hAnsi="Times New Roman" w:cs="Times New Roman"/>
        </w:rPr>
        <w:t xml:space="preserve"> descriptions of the steps</w:t>
      </w:r>
      <w:r w:rsidR="00F366DA">
        <w:rPr>
          <w:rFonts w:ascii="Times New Roman" w:hAnsi="Times New Roman" w:cs="Times New Roman"/>
        </w:rPr>
        <w:t xml:space="preserve"> included on each </w:t>
      </w:r>
      <w:r w:rsidR="00E76623">
        <w:rPr>
          <w:rFonts w:ascii="Times New Roman" w:hAnsi="Times New Roman" w:cs="Times New Roman"/>
        </w:rPr>
        <w:t>flowchart</w:t>
      </w:r>
      <w:r w:rsidR="005563C9">
        <w:rPr>
          <w:rFonts w:ascii="Times New Roman" w:hAnsi="Times New Roman" w:cs="Times New Roman"/>
        </w:rPr>
        <w:t xml:space="preserve"> </w:t>
      </w:r>
      <w:r w:rsidR="00B749E9">
        <w:rPr>
          <w:rFonts w:ascii="Times New Roman" w:hAnsi="Times New Roman" w:cs="Times New Roman"/>
        </w:rPr>
        <w:t xml:space="preserve">to serve as guidance for utilities in completing </w:t>
      </w:r>
      <w:r w:rsidR="00F366DA">
        <w:rPr>
          <w:rFonts w:ascii="Times New Roman" w:hAnsi="Times New Roman" w:cs="Times New Roman"/>
        </w:rPr>
        <w:t>the</w:t>
      </w:r>
      <w:r w:rsidR="00B749E9">
        <w:rPr>
          <w:rFonts w:ascii="Times New Roman" w:hAnsi="Times New Roman" w:cs="Times New Roman"/>
        </w:rPr>
        <w:t xml:space="preserve"> flowchart</w:t>
      </w:r>
      <w:r w:rsidR="00F366DA">
        <w:rPr>
          <w:rFonts w:ascii="Times New Roman" w:hAnsi="Times New Roman" w:cs="Times New Roman"/>
        </w:rPr>
        <w:t>s</w:t>
      </w:r>
      <w:r w:rsidR="00B749E9">
        <w:rPr>
          <w:rFonts w:ascii="Times New Roman" w:hAnsi="Times New Roman" w:cs="Times New Roman"/>
        </w:rPr>
        <w:t xml:space="preserve">. </w:t>
      </w:r>
      <w:r w:rsidR="00E57C4C">
        <w:rPr>
          <w:rFonts w:ascii="Times New Roman" w:hAnsi="Times New Roman" w:cs="Times New Roman"/>
        </w:rPr>
        <w:t xml:space="preserve">In determining </w:t>
      </w:r>
      <w:r w:rsidR="004E0451">
        <w:rPr>
          <w:rFonts w:ascii="Times New Roman" w:hAnsi="Times New Roman" w:cs="Times New Roman"/>
        </w:rPr>
        <w:t xml:space="preserve">the </w:t>
      </w:r>
      <w:r w:rsidR="0097582B">
        <w:rPr>
          <w:rFonts w:ascii="Times New Roman" w:hAnsi="Times New Roman" w:cs="Times New Roman"/>
        </w:rPr>
        <w:t>status of the utility</w:t>
      </w:r>
      <w:r w:rsidR="004E0451">
        <w:rPr>
          <w:rFonts w:ascii="Times New Roman" w:hAnsi="Times New Roman" w:cs="Times New Roman"/>
        </w:rPr>
        <w:t xml:space="preserve"> for each path (labeled a.-</w:t>
      </w:r>
      <w:r w:rsidR="002248EF">
        <w:rPr>
          <w:rFonts w:ascii="Times New Roman" w:hAnsi="Times New Roman" w:cs="Times New Roman"/>
        </w:rPr>
        <w:t>e</w:t>
      </w:r>
      <w:r w:rsidR="008E18FC">
        <w:rPr>
          <w:rFonts w:ascii="Times New Roman" w:hAnsi="Times New Roman" w:cs="Times New Roman"/>
        </w:rPr>
        <w:t>.)</w:t>
      </w:r>
      <w:r w:rsidR="004E0451">
        <w:rPr>
          <w:rFonts w:ascii="Times New Roman" w:hAnsi="Times New Roman" w:cs="Times New Roman"/>
        </w:rPr>
        <w:t xml:space="preserve">, </w:t>
      </w:r>
      <w:r w:rsidR="00090710">
        <w:rPr>
          <w:rFonts w:ascii="Times New Roman" w:hAnsi="Times New Roman" w:cs="Times New Roman"/>
        </w:rPr>
        <w:t xml:space="preserve">the descriptions for each step (labeled </w:t>
      </w:r>
      <w:proofErr w:type="spellStart"/>
      <w:r w:rsidR="00090710">
        <w:rPr>
          <w:rFonts w:ascii="Times New Roman" w:hAnsi="Times New Roman" w:cs="Times New Roman"/>
        </w:rPr>
        <w:t>i</w:t>
      </w:r>
      <w:proofErr w:type="spellEnd"/>
      <w:r w:rsidR="00090710">
        <w:rPr>
          <w:rFonts w:ascii="Times New Roman" w:hAnsi="Times New Roman" w:cs="Times New Roman"/>
        </w:rPr>
        <w:t>.-iv.) should serve as milestones.</w:t>
      </w:r>
      <w:r w:rsidR="004E0451">
        <w:rPr>
          <w:rFonts w:ascii="Times New Roman" w:hAnsi="Times New Roman" w:cs="Times New Roman"/>
        </w:rPr>
        <w:t xml:space="preserve"> </w:t>
      </w:r>
      <w:r w:rsidR="00A11351">
        <w:rPr>
          <w:rFonts w:ascii="Times New Roman" w:hAnsi="Times New Roman" w:cs="Times New Roman"/>
        </w:rPr>
        <w:t>If the utility is engaged in an initiative to progress to the next step</w:t>
      </w:r>
      <w:r w:rsidR="00A06A8A">
        <w:rPr>
          <w:rFonts w:ascii="Times New Roman" w:hAnsi="Times New Roman" w:cs="Times New Roman"/>
        </w:rPr>
        <w:t xml:space="preserve"> on a path</w:t>
      </w:r>
      <w:r w:rsidR="00A11351">
        <w:rPr>
          <w:rFonts w:ascii="Times New Roman" w:hAnsi="Times New Roman" w:cs="Times New Roman"/>
        </w:rPr>
        <w:t xml:space="preserve">, a rough estimate of the percentage progress </w:t>
      </w:r>
      <w:r w:rsidR="00A06A8A">
        <w:rPr>
          <w:rFonts w:ascii="Times New Roman" w:hAnsi="Times New Roman" w:cs="Times New Roman"/>
        </w:rPr>
        <w:t xml:space="preserve">should be included </w:t>
      </w:r>
      <w:r w:rsidR="005775B4">
        <w:rPr>
          <w:rFonts w:ascii="Times New Roman" w:hAnsi="Times New Roman" w:cs="Times New Roman"/>
        </w:rPr>
        <w:t>on the corresponding arrow</w:t>
      </w:r>
      <w:r w:rsidR="00BB129B">
        <w:rPr>
          <w:rFonts w:ascii="Times New Roman" w:hAnsi="Times New Roman" w:cs="Times New Roman"/>
        </w:rPr>
        <w:t xml:space="preserve"> and filled </w:t>
      </w:r>
      <w:r w:rsidR="00082A27">
        <w:rPr>
          <w:rFonts w:ascii="Times New Roman" w:hAnsi="Times New Roman" w:cs="Times New Roman"/>
        </w:rPr>
        <w:t>accordingly</w:t>
      </w:r>
      <w:r w:rsidR="005775B4">
        <w:rPr>
          <w:rFonts w:ascii="Times New Roman" w:hAnsi="Times New Roman" w:cs="Times New Roman"/>
        </w:rPr>
        <w:t xml:space="preserve">. </w:t>
      </w:r>
      <w:r w:rsidR="00EC0783">
        <w:rPr>
          <w:rFonts w:ascii="Times New Roman" w:hAnsi="Times New Roman" w:cs="Times New Roman"/>
        </w:rPr>
        <w:t xml:space="preserve">It should be noted that the thin </w:t>
      </w:r>
      <w:r w:rsidR="00815E36">
        <w:rPr>
          <w:rFonts w:ascii="Times New Roman" w:hAnsi="Times New Roman" w:cs="Times New Roman"/>
        </w:rPr>
        <w:t xml:space="preserve">arrows connecting steps or software </w:t>
      </w:r>
      <w:r w:rsidR="00270D5F">
        <w:rPr>
          <w:rFonts w:ascii="Times New Roman" w:hAnsi="Times New Roman" w:cs="Times New Roman"/>
        </w:rPr>
        <w:t>are</w:t>
      </w:r>
      <w:r w:rsidR="00815E36">
        <w:rPr>
          <w:rFonts w:ascii="Times New Roman" w:hAnsi="Times New Roman" w:cs="Times New Roman"/>
        </w:rPr>
        <w:t xml:space="preserve"> </w:t>
      </w:r>
      <w:r w:rsidR="001C196B">
        <w:rPr>
          <w:rFonts w:ascii="Times New Roman" w:hAnsi="Times New Roman" w:cs="Times New Roman"/>
        </w:rPr>
        <w:t xml:space="preserve">likely </w:t>
      </w:r>
      <w:r w:rsidR="00815E36">
        <w:rPr>
          <w:rFonts w:ascii="Times New Roman" w:hAnsi="Times New Roman" w:cs="Times New Roman"/>
        </w:rPr>
        <w:t xml:space="preserve">prerequisites </w:t>
      </w:r>
      <w:r w:rsidR="00BA424F">
        <w:rPr>
          <w:rFonts w:ascii="Times New Roman" w:hAnsi="Times New Roman" w:cs="Times New Roman"/>
        </w:rPr>
        <w:t>to the indicated step</w:t>
      </w:r>
      <w:r w:rsidR="00653F74">
        <w:rPr>
          <w:rFonts w:ascii="Times New Roman" w:hAnsi="Times New Roman" w:cs="Times New Roman"/>
        </w:rPr>
        <w:t xml:space="preserve">, and so it is expected that a utility would </w:t>
      </w:r>
      <w:r w:rsidR="00F85B94">
        <w:rPr>
          <w:rFonts w:ascii="Times New Roman" w:hAnsi="Times New Roman" w:cs="Times New Roman"/>
        </w:rPr>
        <w:t xml:space="preserve">first complete </w:t>
      </w:r>
      <w:r w:rsidR="00653F74">
        <w:rPr>
          <w:rFonts w:ascii="Times New Roman" w:hAnsi="Times New Roman" w:cs="Times New Roman"/>
        </w:rPr>
        <w:t>that prerequisite</w:t>
      </w:r>
      <w:r w:rsidR="00F85B94">
        <w:rPr>
          <w:rFonts w:ascii="Times New Roman" w:hAnsi="Times New Roman" w:cs="Times New Roman"/>
        </w:rPr>
        <w:t xml:space="preserve">. </w:t>
      </w:r>
      <w:r w:rsidR="00A06A8A">
        <w:rPr>
          <w:rFonts w:ascii="Times New Roman" w:hAnsi="Times New Roman" w:cs="Times New Roman"/>
        </w:rPr>
        <w:t>The</w:t>
      </w:r>
      <w:r w:rsidR="00B51ADF">
        <w:rPr>
          <w:rFonts w:ascii="Times New Roman" w:hAnsi="Times New Roman" w:cs="Times New Roman"/>
        </w:rPr>
        <w:t xml:space="preserve"> flowcharts </w:t>
      </w:r>
      <w:r w:rsidR="00A06A8A">
        <w:rPr>
          <w:rFonts w:ascii="Times New Roman" w:hAnsi="Times New Roman" w:cs="Times New Roman"/>
        </w:rPr>
        <w:t>in question (with example progress included</w:t>
      </w:r>
      <w:r w:rsidR="00E61901">
        <w:rPr>
          <w:rFonts w:ascii="Times New Roman" w:hAnsi="Times New Roman" w:cs="Times New Roman"/>
        </w:rPr>
        <w:t>)</w:t>
      </w:r>
      <w:r w:rsidR="00A06A8A">
        <w:rPr>
          <w:rFonts w:ascii="Times New Roman" w:hAnsi="Times New Roman" w:cs="Times New Roman"/>
        </w:rPr>
        <w:t xml:space="preserve"> </w:t>
      </w:r>
      <w:r w:rsidR="00B51ADF">
        <w:rPr>
          <w:rFonts w:ascii="Times New Roman" w:hAnsi="Times New Roman" w:cs="Times New Roman"/>
        </w:rPr>
        <w:t xml:space="preserve">are found below these </w:t>
      </w:r>
      <w:r w:rsidR="009F2284">
        <w:rPr>
          <w:rFonts w:ascii="Times New Roman" w:hAnsi="Times New Roman" w:cs="Times New Roman"/>
        </w:rPr>
        <w:t>descriptions</w:t>
      </w:r>
      <w:r w:rsidR="00B958F9">
        <w:rPr>
          <w:rFonts w:ascii="Times New Roman" w:hAnsi="Times New Roman" w:cs="Times New Roman"/>
        </w:rPr>
        <w:t xml:space="preserve"> and</w:t>
      </w:r>
      <w:r w:rsidR="00B51ADF">
        <w:rPr>
          <w:rFonts w:ascii="Times New Roman" w:hAnsi="Times New Roman" w:cs="Times New Roman"/>
        </w:rPr>
        <w:t xml:space="preserve"> </w:t>
      </w:r>
      <w:r w:rsidR="00F9561D">
        <w:rPr>
          <w:rFonts w:ascii="Times New Roman" w:hAnsi="Times New Roman" w:cs="Times New Roman"/>
        </w:rPr>
        <w:t>attached as a separate file</w:t>
      </w:r>
      <w:r w:rsidR="00B958F9">
        <w:rPr>
          <w:rFonts w:ascii="Times New Roman" w:hAnsi="Times New Roman" w:cs="Times New Roman"/>
        </w:rPr>
        <w:t xml:space="preserve"> </w:t>
      </w:r>
      <w:r w:rsidR="00A06A8A">
        <w:rPr>
          <w:rFonts w:ascii="Times New Roman" w:hAnsi="Times New Roman" w:cs="Times New Roman"/>
        </w:rPr>
        <w:t xml:space="preserve">for editing </w:t>
      </w:r>
      <w:r w:rsidR="00B958F9">
        <w:rPr>
          <w:rFonts w:ascii="Times New Roman" w:hAnsi="Times New Roman" w:cs="Times New Roman"/>
        </w:rPr>
        <w:t>as well</w:t>
      </w:r>
      <w:r w:rsidR="00F9561D">
        <w:rPr>
          <w:rFonts w:ascii="Times New Roman" w:hAnsi="Times New Roman" w:cs="Times New Roman"/>
        </w:rPr>
        <w:t>.</w:t>
      </w:r>
    </w:p>
    <w:p w14:paraId="3775B8D7" w14:textId="653F0A4A" w:rsidR="007F444F" w:rsidRPr="00C80047" w:rsidRDefault="007F444F" w:rsidP="002F7239">
      <w:pPr>
        <w:pStyle w:val="ListParagraph"/>
        <w:widowControl/>
        <w:numPr>
          <w:ilvl w:val="0"/>
          <w:numId w:val="29"/>
        </w:numPr>
        <w:spacing w:after="160" w:line="259" w:lineRule="auto"/>
        <w:contextualSpacing/>
        <w:rPr>
          <w:rFonts w:ascii="Times New Roman" w:hAnsi="Times New Roman" w:cs="Times New Roman"/>
        </w:rPr>
      </w:pPr>
      <w:r w:rsidRPr="00C80047">
        <w:rPr>
          <w:rFonts w:ascii="Times New Roman" w:hAnsi="Times New Roman" w:cs="Times New Roman"/>
        </w:rPr>
        <w:t xml:space="preserve">Load and Generation Distribution Hosting Capacity Analysis (DHCA) </w:t>
      </w:r>
    </w:p>
    <w:p w14:paraId="3A40D950" w14:textId="77777777" w:rsidR="007F444F" w:rsidRPr="00C80047" w:rsidRDefault="007F444F"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Spatial Resolution</w:t>
      </w:r>
    </w:p>
    <w:p w14:paraId="64DD974B" w14:textId="77777777"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Substation: Hosting capacity for all locations served by one or more substations is based on the capacity of equipment at the substation(s)</w:t>
      </w:r>
    </w:p>
    <w:p w14:paraId="24021228" w14:textId="77777777"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Circuit: Hosting capacity for all locations served by one or more circuits is based on the capacity of the circuit(s) or the equipment at the originating substation(s)</w:t>
      </w:r>
    </w:p>
    <w:p w14:paraId="7E7F504F" w14:textId="77777777"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Town: In addition to circuit-based capacity, hosting capacity for a town determined based on the aggregate of circuits that feed that town</w:t>
      </w:r>
    </w:p>
    <w:p w14:paraId="7538E759" w14:textId="77777777"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Customer: Hosting capacity determined as limited by substation, circuit, pole top service transformer, or other equipment</w:t>
      </w:r>
    </w:p>
    <w:p w14:paraId="23103CE4" w14:textId="77777777" w:rsidR="007F444F" w:rsidRPr="00C80047" w:rsidRDefault="007F444F"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Temporal Resolution</w:t>
      </w:r>
    </w:p>
    <w:p w14:paraId="40FCBE89" w14:textId="77777777"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Snapshot: Analysis is conducted using single hour peak and light loads</w:t>
      </w:r>
    </w:p>
    <w:p w14:paraId="3B266117" w14:textId="77777777"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Load curves: Analysis is conducted using 24-hour load curves of annual peak and light load days</w:t>
      </w:r>
    </w:p>
    <w:p w14:paraId="4A678898" w14:textId="77777777"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Seasonal: Analysis is conducted using 24-hour load curves of seasonal peak and light load days</w:t>
      </w:r>
    </w:p>
    <w:p w14:paraId="00F015E0" w14:textId="77777777"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Hourly: Analysis is conducted using an 8760-hour time series</w:t>
      </w:r>
    </w:p>
    <w:p w14:paraId="1583E002" w14:textId="77777777" w:rsidR="007F444F" w:rsidRPr="00C80047" w:rsidRDefault="007F444F"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Update Frequency</w:t>
      </w:r>
    </w:p>
    <w:p w14:paraId="7F3577F4" w14:textId="77777777"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Annual: Analysis is conducted annually</w:t>
      </w:r>
    </w:p>
    <w:p w14:paraId="4147BF11" w14:textId="77777777"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Semiannual: Analysis is conducted semiannually</w:t>
      </w:r>
    </w:p>
    <w:p w14:paraId="7879D54D" w14:textId="77777777"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As needed: Analysis is conducted as determined to be prudent or as requested</w:t>
      </w:r>
    </w:p>
    <w:p w14:paraId="74F8DAEA" w14:textId="77777777"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Real-time: Analysis is conducted with interconnection of each distributed energy resource</w:t>
      </w:r>
    </w:p>
    <w:p w14:paraId="09F32B3D" w14:textId="77777777" w:rsidR="007F444F" w:rsidRPr="00C80047" w:rsidRDefault="007F444F"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Map Data Access</w:t>
      </w:r>
    </w:p>
    <w:p w14:paraId="30F2B746" w14:textId="77777777" w:rsidR="008116D6" w:rsidRPr="00C80047" w:rsidRDefault="008116D6"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Request: Map data is publicly accessible upon request</w:t>
      </w:r>
    </w:p>
    <w:p w14:paraId="6A6DC5E7" w14:textId="77777777" w:rsidR="008116D6" w:rsidRPr="00C80047" w:rsidRDefault="008116D6"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Public: Map data is posted on the utility’s website</w:t>
      </w:r>
    </w:p>
    <w:p w14:paraId="104E2815" w14:textId="77777777" w:rsidR="008116D6" w:rsidRPr="00C80047" w:rsidRDefault="008116D6"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Overlay: Map data is overlaid with map data of other utilities</w:t>
      </w:r>
    </w:p>
    <w:p w14:paraId="21645618" w14:textId="77777777" w:rsidR="008116D6" w:rsidRPr="00C80047" w:rsidRDefault="008116D6"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GIS layer: Map data is publicly available as a GIS layer</w:t>
      </w:r>
    </w:p>
    <w:p w14:paraId="0C62BFDB" w14:textId="77777777" w:rsidR="00FD072C" w:rsidRPr="00C80047" w:rsidRDefault="00FD072C"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Headroom Precision</w:t>
      </w:r>
    </w:p>
    <w:p w14:paraId="4366DC45" w14:textId="77777777" w:rsidR="00FD072C" w:rsidRPr="00C80047" w:rsidRDefault="00FD072C"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Phase count: Capacity information consists of phase count</w:t>
      </w:r>
    </w:p>
    <w:p w14:paraId="5C1D273F" w14:textId="77777777" w:rsidR="00FD072C" w:rsidRPr="00C80047" w:rsidRDefault="00FD072C"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lastRenderedPageBreak/>
        <w:t>Binary: Capacity information consists of whether DER interconnection is permitted</w:t>
      </w:r>
    </w:p>
    <w:p w14:paraId="6577701B" w14:textId="77777777" w:rsidR="00FD072C" w:rsidRPr="00C80047" w:rsidRDefault="00FD072C"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Proportional: Capacity information consists of remaining available percentage of system equipment rating</w:t>
      </w:r>
    </w:p>
    <w:p w14:paraId="32149BF1" w14:textId="77777777" w:rsidR="00FD072C" w:rsidRPr="00C80047" w:rsidRDefault="00FD072C"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MW value: Capacity information consists of MW value of remaining headroom</w:t>
      </w:r>
    </w:p>
    <w:p w14:paraId="5BAF481D" w14:textId="77777777" w:rsidR="00FD072C" w:rsidRPr="00C80047" w:rsidRDefault="00FD072C" w:rsidP="002F7239">
      <w:pPr>
        <w:pStyle w:val="ListParagraph"/>
        <w:widowControl/>
        <w:numPr>
          <w:ilvl w:val="0"/>
          <w:numId w:val="29"/>
        </w:numPr>
        <w:spacing w:after="160" w:line="259" w:lineRule="auto"/>
        <w:contextualSpacing/>
        <w:rPr>
          <w:rFonts w:ascii="Times New Roman" w:hAnsi="Times New Roman" w:cs="Times New Roman"/>
        </w:rPr>
      </w:pPr>
      <w:r w:rsidRPr="00C80047">
        <w:rPr>
          <w:rFonts w:ascii="Times New Roman" w:hAnsi="Times New Roman" w:cs="Times New Roman"/>
        </w:rPr>
        <w:t>System Visibility and Data Availability (SVDA)</w:t>
      </w:r>
    </w:p>
    <w:p w14:paraId="6E6E5906" w14:textId="77777777" w:rsidR="00FD072C" w:rsidRPr="00C80047" w:rsidRDefault="00FD072C"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Operational Capability</w:t>
      </w:r>
    </w:p>
    <w:p w14:paraId="1A5A28E1" w14:textId="77777777" w:rsidR="00FD072C" w:rsidRPr="00C80047" w:rsidRDefault="00FD072C"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Status: System operator can see whether system is online or offline</w:t>
      </w:r>
    </w:p>
    <w:p w14:paraId="0FDEF038" w14:textId="77777777" w:rsidR="00FD072C" w:rsidRPr="00C80047" w:rsidRDefault="00FD072C"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Topology: System operator can see which circuits and substations are in or out of service</w:t>
      </w:r>
    </w:p>
    <w:p w14:paraId="76B25BD3" w14:textId="77777777" w:rsidR="00FD072C" w:rsidRPr="00C80047" w:rsidRDefault="00FD072C"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Quantities: System operator can see MW, MVAr, voltage, and current values as measured by system equipment</w:t>
      </w:r>
    </w:p>
    <w:p w14:paraId="3379926F" w14:textId="77777777" w:rsidR="00FD072C" w:rsidRPr="00C80047" w:rsidRDefault="00FD072C"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Control: System operator can remotely operate system equipment</w:t>
      </w:r>
    </w:p>
    <w:p w14:paraId="0505715F" w14:textId="77777777" w:rsidR="007F444F" w:rsidRPr="00C80047" w:rsidRDefault="007F444F"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Fiber Rollout</w:t>
      </w:r>
    </w:p>
    <w:p w14:paraId="3CDAFDAA" w14:textId="74B3DE97"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Pilot</w:t>
      </w:r>
      <w:r w:rsidR="00FD072C" w:rsidRPr="00C80047">
        <w:rPr>
          <w:rFonts w:ascii="Times New Roman" w:hAnsi="Times New Roman" w:cs="Times New Roman"/>
        </w:rPr>
        <w:t>: Utility has engaged in a pilot of fiber deployment</w:t>
      </w:r>
    </w:p>
    <w:p w14:paraId="3842266B" w14:textId="782DC6DF"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Substations</w:t>
      </w:r>
      <w:r w:rsidR="00FD072C" w:rsidRPr="00C80047">
        <w:rPr>
          <w:rFonts w:ascii="Times New Roman" w:hAnsi="Times New Roman" w:cs="Times New Roman"/>
        </w:rPr>
        <w:t>: Utility has fiber connection to all substations</w:t>
      </w:r>
    </w:p>
    <w:p w14:paraId="5CC8B188" w14:textId="113CA3F3"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Circuits</w:t>
      </w:r>
      <w:r w:rsidR="00FD072C" w:rsidRPr="00C80047">
        <w:rPr>
          <w:rFonts w:ascii="Times New Roman" w:hAnsi="Times New Roman" w:cs="Times New Roman"/>
        </w:rPr>
        <w:t>: Utility has fiber connection on all circuits</w:t>
      </w:r>
    </w:p>
    <w:p w14:paraId="1A4FA65E" w14:textId="02C3BF92"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Last mile</w:t>
      </w:r>
      <w:r w:rsidR="00FD072C" w:rsidRPr="00C80047">
        <w:rPr>
          <w:rFonts w:ascii="Times New Roman" w:hAnsi="Times New Roman" w:cs="Times New Roman"/>
        </w:rPr>
        <w:t xml:space="preserve">: Utility has fiber connection </w:t>
      </w:r>
      <w:r w:rsidR="00571D7A" w:rsidRPr="00C80047">
        <w:rPr>
          <w:rFonts w:ascii="Times New Roman" w:hAnsi="Times New Roman" w:cs="Times New Roman"/>
        </w:rPr>
        <w:t>(or equivalent communication capabilities) to all customers</w:t>
      </w:r>
    </w:p>
    <w:p w14:paraId="7CAE3691" w14:textId="77777777" w:rsidR="007F444F" w:rsidRPr="00C80047" w:rsidRDefault="007F444F"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AMI Deployment</w:t>
      </w:r>
    </w:p>
    <w:p w14:paraId="42705163" w14:textId="4309C9DF"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Pilot</w:t>
      </w:r>
      <w:r w:rsidR="00571D7A" w:rsidRPr="00C80047">
        <w:rPr>
          <w:rFonts w:ascii="Times New Roman" w:hAnsi="Times New Roman" w:cs="Times New Roman"/>
        </w:rPr>
        <w:t>: Utility has engaged in a pilot of AMI deployment</w:t>
      </w:r>
    </w:p>
    <w:p w14:paraId="69EF0E6A" w14:textId="1BCC6BFE"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Rollout</w:t>
      </w:r>
      <w:r w:rsidR="00571D7A" w:rsidRPr="00C80047">
        <w:rPr>
          <w:rFonts w:ascii="Times New Roman" w:hAnsi="Times New Roman" w:cs="Times New Roman"/>
        </w:rPr>
        <w:t xml:space="preserve">: AMI </w:t>
      </w:r>
      <w:r w:rsidR="00182245" w:rsidRPr="00C80047">
        <w:rPr>
          <w:rFonts w:ascii="Times New Roman" w:hAnsi="Times New Roman" w:cs="Times New Roman"/>
        </w:rPr>
        <w:t xml:space="preserve">is made </w:t>
      </w:r>
      <w:r w:rsidR="00571D7A" w:rsidRPr="00C80047">
        <w:rPr>
          <w:rFonts w:ascii="Times New Roman" w:hAnsi="Times New Roman" w:cs="Times New Roman"/>
        </w:rPr>
        <w:t>available to all customers</w:t>
      </w:r>
    </w:p>
    <w:p w14:paraId="1308F557" w14:textId="2DE01654"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DG/BTM</w:t>
      </w:r>
      <w:r w:rsidR="00571D7A" w:rsidRPr="00C80047">
        <w:rPr>
          <w:rFonts w:ascii="Times New Roman" w:hAnsi="Times New Roman" w:cs="Times New Roman"/>
        </w:rPr>
        <w:t xml:space="preserve">: </w:t>
      </w:r>
      <w:r w:rsidR="00B470EB" w:rsidRPr="00C80047">
        <w:rPr>
          <w:rFonts w:ascii="Times New Roman" w:hAnsi="Times New Roman" w:cs="Times New Roman"/>
        </w:rPr>
        <w:t xml:space="preserve">AMI </w:t>
      </w:r>
      <w:r w:rsidR="007B161A" w:rsidRPr="00C80047">
        <w:rPr>
          <w:rFonts w:ascii="Times New Roman" w:hAnsi="Times New Roman" w:cs="Times New Roman"/>
        </w:rPr>
        <w:t xml:space="preserve">is deployed </w:t>
      </w:r>
      <w:r w:rsidR="00B470EB" w:rsidRPr="00C80047">
        <w:rPr>
          <w:rFonts w:ascii="Times New Roman" w:hAnsi="Times New Roman" w:cs="Times New Roman"/>
        </w:rPr>
        <w:t>at all DER installations</w:t>
      </w:r>
    </w:p>
    <w:p w14:paraId="59B8D59C" w14:textId="5C1ADEAD"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AMI 2.0+</w:t>
      </w:r>
      <w:r w:rsidR="00B470EB" w:rsidRPr="00C80047">
        <w:rPr>
          <w:rFonts w:ascii="Times New Roman" w:hAnsi="Times New Roman" w:cs="Times New Roman"/>
        </w:rPr>
        <w:t xml:space="preserve">: </w:t>
      </w:r>
      <w:r w:rsidR="002B1F42">
        <w:rPr>
          <w:rFonts w:ascii="Times New Roman" w:hAnsi="Times New Roman" w:cs="Times New Roman"/>
        </w:rPr>
        <w:t>Next generation</w:t>
      </w:r>
      <w:r w:rsidR="000A7732" w:rsidRPr="00C80047">
        <w:rPr>
          <w:rFonts w:ascii="Times New Roman" w:hAnsi="Times New Roman" w:cs="Times New Roman"/>
        </w:rPr>
        <w:t xml:space="preserve"> </w:t>
      </w:r>
      <w:r w:rsidR="0081248D">
        <w:rPr>
          <w:rFonts w:ascii="Times New Roman" w:hAnsi="Times New Roman" w:cs="Times New Roman"/>
        </w:rPr>
        <w:t>metering</w:t>
      </w:r>
      <w:r w:rsidR="000A7732" w:rsidRPr="00C80047">
        <w:rPr>
          <w:rFonts w:ascii="Times New Roman" w:hAnsi="Times New Roman" w:cs="Times New Roman"/>
        </w:rPr>
        <w:t xml:space="preserve"> capability </w:t>
      </w:r>
      <w:r w:rsidR="007B161A" w:rsidRPr="00C80047">
        <w:rPr>
          <w:rFonts w:ascii="Times New Roman" w:hAnsi="Times New Roman" w:cs="Times New Roman"/>
        </w:rPr>
        <w:t xml:space="preserve">is </w:t>
      </w:r>
      <w:r w:rsidR="000A7732" w:rsidRPr="00C80047">
        <w:rPr>
          <w:rFonts w:ascii="Times New Roman" w:hAnsi="Times New Roman" w:cs="Times New Roman"/>
        </w:rPr>
        <w:t>available at all points of connection</w:t>
      </w:r>
    </w:p>
    <w:p w14:paraId="22E794B2" w14:textId="77777777" w:rsidR="007F444F" w:rsidRPr="00C80047" w:rsidRDefault="007F444F"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Historical Timescale</w:t>
      </w:r>
    </w:p>
    <w:p w14:paraId="29402E08" w14:textId="3DD9D416"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Hourly</w:t>
      </w:r>
      <w:r w:rsidR="000A7732" w:rsidRPr="00C80047">
        <w:rPr>
          <w:rFonts w:ascii="Times New Roman" w:hAnsi="Times New Roman" w:cs="Times New Roman"/>
        </w:rPr>
        <w:t>: Data stored and archived is on an hourly basis</w:t>
      </w:r>
    </w:p>
    <w:p w14:paraId="1E32B9AE" w14:textId="32B5712F"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15 minutes</w:t>
      </w:r>
      <w:r w:rsidR="000A7732" w:rsidRPr="00C80047">
        <w:rPr>
          <w:rFonts w:ascii="Times New Roman" w:hAnsi="Times New Roman" w:cs="Times New Roman"/>
        </w:rPr>
        <w:t>: Data stored and archived is on a 15-minute basis</w:t>
      </w:r>
    </w:p>
    <w:p w14:paraId="1B0A1AB6" w14:textId="0F42428D"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60 seconds</w:t>
      </w:r>
      <w:r w:rsidR="000A7732" w:rsidRPr="00C80047">
        <w:rPr>
          <w:rFonts w:ascii="Times New Roman" w:hAnsi="Times New Roman" w:cs="Times New Roman"/>
        </w:rPr>
        <w:t>: Data stored and archived is on an hourly basis</w:t>
      </w:r>
    </w:p>
    <w:p w14:paraId="6DAF6B11" w14:textId="40581225"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1 second</w:t>
      </w:r>
      <w:r w:rsidR="000A7732" w:rsidRPr="00C80047">
        <w:rPr>
          <w:rFonts w:ascii="Times New Roman" w:hAnsi="Times New Roman" w:cs="Times New Roman"/>
        </w:rPr>
        <w:t>: Data stored and archived is on a 1-second basis</w:t>
      </w:r>
    </w:p>
    <w:p w14:paraId="7DAB58CB" w14:textId="77777777" w:rsidR="007F444F" w:rsidRPr="00C80047" w:rsidRDefault="007F444F" w:rsidP="002F7239">
      <w:pPr>
        <w:pStyle w:val="ListParagraph"/>
        <w:widowControl/>
        <w:numPr>
          <w:ilvl w:val="0"/>
          <w:numId w:val="29"/>
        </w:numPr>
        <w:spacing w:after="160" w:line="259" w:lineRule="auto"/>
        <w:contextualSpacing/>
        <w:rPr>
          <w:rFonts w:ascii="Times New Roman" w:hAnsi="Times New Roman" w:cs="Times New Roman"/>
        </w:rPr>
      </w:pPr>
      <w:r w:rsidRPr="00C80047">
        <w:rPr>
          <w:rFonts w:ascii="Times New Roman" w:hAnsi="Times New Roman" w:cs="Times New Roman"/>
        </w:rPr>
        <w:t>Behind the Meter Device Deployment and Management (BTMM)</w:t>
      </w:r>
    </w:p>
    <w:p w14:paraId="317A5A0F" w14:textId="77777777" w:rsidR="007F444F" w:rsidRPr="00C80047" w:rsidRDefault="007F444F"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Distributed Generation</w:t>
      </w:r>
    </w:p>
    <w:p w14:paraId="3DDDC418" w14:textId="25DA8060"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Net-metering</w:t>
      </w:r>
      <w:r w:rsidR="000A7732" w:rsidRPr="00C80047">
        <w:rPr>
          <w:rFonts w:ascii="Times New Roman" w:hAnsi="Times New Roman" w:cs="Times New Roman"/>
        </w:rPr>
        <w:t xml:space="preserve">: </w:t>
      </w:r>
      <w:r w:rsidR="00F940E6" w:rsidRPr="00C80047">
        <w:rPr>
          <w:rFonts w:ascii="Times New Roman" w:hAnsi="Times New Roman" w:cs="Times New Roman"/>
        </w:rPr>
        <w:t>N</w:t>
      </w:r>
      <w:r w:rsidR="0036352A" w:rsidRPr="00C80047">
        <w:rPr>
          <w:rFonts w:ascii="Times New Roman" w:hAnsi="Times New Roman" w:cs="Times New Roman"/>
        </w:rPr>
        <w:t>et</w:t>
      </w:r>
      <w:r w:rsidR="009E6983">
        <w:rPr>
          <w:rFonts w:ascii="Times New Roman" w:hAnsi="Times New Roman" w:cs="Times New Roman"/>
        </w:rPr>
        <w:t>-</w:t>
      </w:r>
      <w:r w:rsidR="0036352A" w:rsidRPr="00C80047">
        <w:rPr>
          <w:rFonts w:ascii="Times New Roman" w:hAnsi="Times New Roman" w:cs="Times New Roman"/>
        </w:rPr>
        <w:t>metering</w:t>
      </w:r>
      <w:r w:rsidR="00F940E6" w:rsidRPr="00C80047">
        <w:rPr>
          <w:rFonts w:ascii="Times New Roman" w:hAnsi="Times New Roman" w:cs="Times New Roman"/>
        </w:rPr>
        <w:t xml:space="preserve"> of distributed generation is permitted</w:t>
      </w:r>
    </w:p>
    <w:p w14:paraId="7FB8B3F7" w14:textId="051ED227"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IEEE 1547</w:t>
      </w:r>
      <w:r w:rsidR="003D2BF2" w:rsidRPr="00C80047">
        <w:rPr>
          <w:rFonts w:ascii="Times New Roman" w:hAnsi="Times New Roman" w:cs="Times New Roman"/>
        </w:rPr>
        <w:t xml:space="preserve">: </w:t>
      </w:r>
      <w:r w:rsidR="00C037A3" w:rsidRPr="00C80047">
        <w:rPr>
          <w:rFonts w:ascii="Times New Roman" w:hAnsi="Times New Roman" w:cs="Times New Roman"/>
        </w:rPr>
        <w:t xml:space="preserve">Distributed generation </w:t>
      </w:r>
      <w:r w:rsidR="00BB426E" w:rsidRPr="00C80047">
        <w:rPr>
          <w:rFonts w:ascii="Times New Roman" w:hAnsi="Times New Roman" w:cs="Times New Roman"/>
        </w:rPr>
        <w:t xml:space="preserve">connected must comply with </w:t>
      </w:r>
      <w:r w:rsidR="0036352A" w:rsidRPr="00C80047">
        <w:rPr>
          <w:rFonts w:ascii="Times New Roman" w:hAnsi="Times New Roman" w:cs="Times New Roman"/>
        </w:rPr>
        <w:t xml:space="preserve">IEEE 1547 </w:t>
      </w:r>
      <w:r w:rsidR="00547F7B">
        <w:rPr>
          <w:rFonts w:ascii="Times New Roman" w:hAnsi="Times New Roman" w:cs="Times New Roman"/>
        </w:rPr>
        <w:t>and UL</w:t>
      </w:r>
      <w:r w:rsidR="00EF6AE5">
        <w:rPr>
          <w:rFonts w:ascii="Times New Roman" w:hAnsi="Times New Roman" w:cs="Times New Roman"/>
        </w:rPr>
        <w:t xml:space="preserve"> </w:t>
      </w:r>
      <w:r w:rsidR="00547F7B">
        <w:rPr>
          <w:rFonts w:ascii="Times New Roman" w:hAnsi="Times New Roman" w:cs="Times New Roman"/>
        </w:rPr>
        <w:t>1741</w:t>
      </w:r>
      <w:r w:rsidR="00EF6AE5">
        <w:rPr>
          <w:rFonts w:ascii="Times New Roman" w:hAnsi="Times New Roman" w:cs="Times New Roman"/>
        </w:rPr>
        <w:t xml:space="preserve"> supplement B</w:t>
      </w:r>
    </w:p>
    <w:p w14:paraId="6BDD1678" w14:textId="470F1BCB"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Off-grid</w:t>
      </w:r>
      <w:r w:rsidR="0036352A" w:rsidRPr="00C80047">
        <w:rPr>
          <w:rFonts w:ascii="Times New Roman" w:hAnsi="Times New Roman" w:cs="Times New Roman"/>
        </w:rPr>
        <w:t xml:space="preserve">: </w:t>
      </w:r>
      <w:r w:rsidR="00BB426E" w:rsidRPr="00C80047">
        <w:rPr>
          <w:rFonts w:ascii="Times New Roman" w:hAnsi="Times New Roman" w:cs="Times New Roman"/>
        </w:rPr>
        <w:t xml:space="preserve">Customer separation </w:t>
      </w:r>
      <w:r w:rsidR="00F940E6" w:rsidRPr="00C80047">
        <w:rPr>
          <w:rFonts w:ascii="Times New Roman" w:hAnsi="Times New Roman" w:cs="Times New Roman"/>
        </w:rPr>
        <w:t>from the grid</w:t>
      </w:r>
      <w:r w:rsidR="00BB426E" w:rsidRPr="00C80047">
        <w:rPr>
          <w:rFonts w:ascii="Times New Roman" w:hAnsi="Times New Roman" w:cs="Times New Roman"/>
        </w:rPr>
        <w:t xml:space="preserve"> is permitted</w:t>
      </w:r>
    </w:p>
    <w:p w14:paraId="1BB3F0A8" w14:textId="57154891"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Curtailment</w:t>
      </w:r>
      <w:r w:rsidR="00F940E6" w:rsidRPr="00C80047">
        <w:rPr>
          <w:rFonts w:ascii="Times New Roman" w:hAnsi="Times New Roman" w:cs="Times New Roman"/>
        </w:rPr>
        <w:t xml:space="preserve">: </w:t>
      </w:r>
      <w:r w:rsidR="00BB426E" w:rsidRPr="00C80047">
        <w:rPr>
          <w:rFonts w:ascii="Times New Roman" w:hAnsi="Times New Roman" w:cs="Times New Roman"/>
        </w:rPr>
        <w:t>M</w:t>
      </w:r>
      <w:r w:rsidR="00F940E6" w:rsidRPr="00C80047">
        <w:rPr>
          <w:rFonts w:ascii="Times New Roman" w:hAnsi="Times New Roman" w:cs="Times New Roman"/>
        </w:rPr>
        <w:t xml:space="preserve">eans </w:t>
      </w:r>
      <w:r w:rsidR="00BB426E" w:rsidRPr="00C80047">
        <w:rPr>
          <w:rFonts w:ascii="Times New Roman" w:hAnsi="Times New Roman" w:cs="Times New Roman"/>
        </w:rPr>
        <w:t xml:space="preserve">exist </w:t>
      </w:r>
      <w:r w:rsidR="00F940E6" w:rsidRPr="00C80047">
        <w:rPr>
          <w:rFonts w:ascii="Times New Roman" w:hAnsi="Times New Roman" w:cs="Times New Roman"/>
        </w:rPr>
        <w:t xml:space="preserve">to curtail </w:t>
      </w:r>
      <w:r w:rsidR="00C037A3" w:rsidRPr="00C80047">
        <w:rPr>
          <w:rFonts w:ascii="Times New Roman" w:hAnsi="Times New Roman" w:cs="Times New Roman"/>
        </w:rPr>
        <w:t>distributed generation</w:t>
      </w:r>
    </w:p>
    <w:p w14:paraId="612428A2" w14:textId="77777777" w:rsidR="007F444F" w:rsidRPr="00C80047" w:rsidRDefault="007F444F"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Flexible Load Management</w:t>
      </w:r>
    </w:p>
    <w:p w14:paraId="4337B341" w14:textId="641B8C1A"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Pilot</w:t>
      </w:r>
      <w:r w:rsidR="00F940E6" w:rsidRPr="00C80047">
        <w:rPr>
          <w:rFonts w:ascii="Times New Roman" w:hAnsi="Times New Roman" w:cs="Times New Roman"/>
        </w:rPr>
        <w:t xml:space="preserve">: Utility has engaged </w:t>
      </w:r>
      <w:r w:rsidR="00C037A3" w:rsidRPr="00C80047">
        <w:rPr>
          <w:rFonts w:ascii="Times New Roman" w:hAnsi="Times New Roman" w:cs="Times New Roman"/>
        </w:rPr>
        <w:t xml:space="preserve">in </w:t>
      </w:r>
      <w:r w:rsidR="001B6DE7" w:rsidRPr="00C80047">
        <w:rPr>
          <w:rFonts w:ascii="Times New Roman" w:hAnsi="Times New Roman" w:cs="Times New Roman"/>
        </w:rPr>
        <w:t>a pilot of flexible load management</w:t>
      </w:r>
    </w:p>
    <w:p w14:paraId="4AE4ADBD" w14:textId="5A6218C6"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New devices</w:t>
      </w:r>
      <w:r w:rsidR="001B6DE7" w:rsidRPr="00C80047">
        <w:rPr>
          <w:rFonts w:ascii="Times New Roman" w:hAnsi="Times New Roman" w:cs="Times New Roman"/>
        </w:rPr>
        <w:t xml:space="preserve">: All new suitable devices have flexible load management </w:t>
      </w:r>
      <w:r w:rsidR="00182245" w:rsidRPr="00C80047">
        <w:rPr>
          <w:rFonts w:ascii="Times New Roman" w:hAnsi="Times New Roman" w:cs="Times New Roman"/>
        </w:rPr>
        <w:t>schemes implemented</w:t>
      </w:r>
    </w:p>
    <w:p w14:paraId="41E9FF6E" w14:textId="65FBA343"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Markets</w:t>
      </w:r>
      <w:r w:rsidR="00182245" w:rsidRPr="00C80047">
        <w:rPr>
          <w:rFonts w:ascii="Times New Roman" w:hAnsi="Times New Roman" w:cs="Times New Roman"/>
        </w:rPr>
        <w:t>: Flexible load management resources may participate in market structures</w:t>
      </w:r>
    </w:p>
    <w:p w14:paraId="48F8FBA6" w14:textId="3FEEE5F6"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Reliability</w:t>
      </w:r>
      <w:r w:rsidR="00182245" w:rsidRPr="00C80047">
        <w:rPr>
          <w:rFonts w:ascii="Times New Roman" w:hAnsi="Times New Roman" w:cs="Times New Roman"/>
        </w:rPr>
        <w:t>: Flexible load management resources are utilized for transmission or distribution equipment deferral or maintaining reliability</w:t>
      </w:r>
    </w:p>
    <w:p w14:paraId="12DADD3C" w14:textId="14BABE17" w:rsidR="007F444F" w:rsidRPr="00C80047" w:rsidRDefault="002A7E26" w:rsidP="002F7239">
      <w:pPr>
        <w:pStyle w:val="ListParagraph"/>
        <w:widowControl/>
        <w:numPr>
          <w:ilvl w:val="1"/>
          <w:numId w:val="29"/>
        </w:numPr>
        <w:spacing w:after="160" w:line="259" w:lineRule="auto"/>
        <w:contextualSpacing/>
        <w:rPr>
          <w:rFonts w:ascii="Times New Roman" w:hAnsi="Times New Roman" w:cs="Times New Roman"/>
        </w:rPr>
      </w:pPr>
      <w:r>
        <w:rPr>
          <w:rFonts w:ascii="Times New Roman" w:hAnsi="Times New Roman" w:cs="Times New Roman"/>
        </w:rPr>
        <w:lastRenderedPageBreak/>
        <w:t>Customer-sited</w:t>
      </w:r>
      <w:r w:rsidR="007F444F" w:rsidRPr="00C80047">
        <w:rPr>
          <w:rFonts w:ascii="Times New Roman" w:hAnsi="Times New Roman" w:cs="Times New Roman"/>
        </w:rPr>
        <w:t xml:space="preserve"> Batteries</w:t>
      </w:r>
    </w:p>
    <w:p w14:paraId="7165F6AC" w14:textId="19BF0418"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Pilot</w:t>
      </w:r>
      <w:r w:rsidR="00182245" w:rsidRPr="00C80047">
        <w:rPr>
          <w:rFonts w:ascii="Times New Roman" w:hAnsi="Times New Roman" w:cs="Times New Roman"/>
        </w:rPr>
        <w:t>: Utility has engaged</w:t>
      </w:r>
      <w:r w:rsidR="007B161A" w:rsidRPr="00C80047">
        <w:rPr>
          <w:rFonts w:ascii="Times New Roman" w:hAnsi="Times New Roman" w:cs="Times New Roman"/>
        </w:rPr>
        <w:t xml:space="preserve"> in a pilot of </w:t>
      </w:r>
      <w:r w:rsidR="002A7E26">
        <w:rPr>
          <w:rFonts w:ascii="Times New Roman" w:hAnsi="Times New Roman" w:cs="Times New Roman"/>
        </w:rPr>
        <w:t>customer-sited</w:t>
      </w:r>
      <w:r w:rsidR="007B161A" w:rsidRPr="00C80047">
        <w:rPr>
          <w:rFonts w:ascii="Times New Roman" w:hAnsi="Times New Roman" w:cs="Times New Roman"/>
        </w:rPr>
        <w:t xml:space="preserve"> battery storage</w:t>
      </w:r>
    </w:p>
    <w:p w14:paraId="6FB5274E" w14:textId="29AA36FB"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BYOD</w:t>
      </w:r>
      <w:r w:rsidR="007B161A" w:rsidRPr="00C80047">
        <w:rPr>
          <w:rFonts w:ascii="Times New Roman" w:hAnsi="Times New Roman" w:cs="Times New Roman"/>
        </w:rPr>
        <w:t xml:space="preserve">: </w:t>
      </w:r>
      <w:r w:rsidR="00D30301" w:rsidRPr="00C80047">
        <w:rPr>
          <w:rFonts w:ascii="Times New Roman" w:hAnsi="Times New Roman" w:cs="Times New Roman"/>
        </w:rPr>
        <w:t>Connection of customer-owned battery storage is permitted</w:t>
      </w:r>
    </w:p>
    <w:p w14:paraId="13B1E13C" w14:textId="6CE6F259"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Utility-sold</w:t>
      </w:r>
      <w:r w:rsidR="00D30301" w:rsidRPr="00C80047">
        <w:rPr>
          <w:rFonts w:ascii="Times New Roman" w:hAnsi="Times New Roman" w:cs="Times New Roman"/>
        </w:rPr>
        <w:t xml:space="preserve">: </w:t>
      </w:r>
      <w:r w:rsidR="00D24A56" w:rsidRPr="00C80047">
        <w:rPr>
          <w:rFonts w:ascii="Times New Roman" w:hAnsi="Times New Roman" w:cs="Times New Roman"/>
        </w:rPr>
        <w:t>Customers are able to purchase or lease batteries from utility</w:t>
      </w:r>
    </w:p>
    <w:p w14:paraId="2A1A850D" w14:textId="1A63E50C"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Payback</w:t>
      </w:r>
      <w:r w:rsidR="00D24A56" w:rsidRPr="00C80047">
        <w:rPr>
          <w:rFonts w:ascii="Times New Roman" w:hAnsi="Times New Roman" w:cs="Times New Roman"/>
        </w:rPr>
        <w:t xml:space="preserve">: </w:t>
      </w:r>
      <w:r w:rsidR="00441F22" w:rsidRPr="00C80047">
        <w:rPr>
          <w:rFonts w:ascii="Times New Roman" w:hAnsi="Times New Roman" w:cs="Times New Roman"/>
        </w:rPr>
        <w:t xml:space="preserve">Purchase or lease of battery storage </w:t>
      </w:r>
      <w:r w:rsidR="00904CEF">
        <w:rPr>
          <w:rFonts w:ascii="Times New Roman" w:hAnsi="Times New Roman" w:cs="Times New Roman"/>
        </w:rPr>
        <w:t>is cost-effective</w:t>
      </w:r>
      <w:r w:rsidR="00441F22" w:rsidRPr="00C80047">
        <w:rPr>
          <w:rFonts w:ascii="Times New Roman" w:hAnsi="Times New Roman" w:cs="Times New Roman"/>
        </w:rPr>
        <w:t xml:space="preserve"> for customer and utility</w:t>
      </w:r>
    </w:p>
    <w:p w14:paraId="566F1DC9" w14:textId="77777777" w:rsidR="007F444F" w:rsidRPr="00C80047" w:rsidRDefault="007F444F"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Aggregation Participation</w:t>
      </w:r>
    </w:p>
    <w:p w14:paraId="7FD68E98" w14:textId="7CF77759"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Pilot</w:t>
      </w:r>
      <w:r w:rsidR="00441F22" w:rsidRPr="00C80047">
        <w:rPr>
          <w:rFonts w:ascii="Times New Roman" w:hAnsi="Times New Roman" w:cs="Times New Roman"/>
        </w:rPr>
        <w:t>: Utility has engaged in a pilot of aggregation of distributed energy resources</w:t>
      </w:r>
    </w:p>
    <w:p w14:paraId="6529509B" w14:textId="30D63271"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Markets</w:t>
      </w:r>
      <w:r w:rsidR="00441F22" w:rsidRPr="00C80047">
        <w:rPr>
          <w:rFonts w:ascii="Times New Roman" w:hAnsi="Times New Roman" w:cs="Times New Roman"/>
        </w:rPr>
        <w:t>: Aggregations are able to participate in markets</w:t>
      </w:r>
    </w:p>
    <w:p w14:paraId="7D064004" w14:textId="4EA70FF1"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Data sharing</w:t>
      </w:r>
      <w:r w:rsidR="00441F22" w:rsidRPr="00C80047">
        <w:rPr>
          <w:rFonts w:ascii="Times New Roman" w:hAnsi="Times New Roman" w:cs="Times New Roman"/>
        </w:rPr>
        <w:t>: Data of aggregations relevant to system operation is transmitted to utility</w:t>
      </w:r>
    </w:p>
    <w:p w14:paraId="73D2E75D" w14:textId="2CDEDE3E"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Dispatch</w:t>
      </w:r>
      <w:r w:rsidR="00441F22" w:rsidRPr="00C80047">
        <w:rPr>
          <w:rFonts w:ascii="Times New Roman" w:hAnsi="Times New Roman" w:cs="Times New Roman"/>
        </w:rPr>
        <w:t>: Utility possesses direct or indirect dispatch control of aggregations</w:t>
      </w:r>
    </w:p>
    <w:p w14:paraId="7D02DC2F" w14:textId="77777777" w:rsidR="007F444F" w:rsidRPr="00C80047" w:rsidRDefault="007F444F" w:rsidP="002F7239">
      <w:pPr>
        <w:pStyle w:val="ListParagraph"/>
        <w:widowControl/>
        <w:numPr>
          <w:ilvl w:val="0"/>
          <w:numId w:val="29"/>
        </w:numPr>
        <w:spacing w:after="160" w:line="259" w:lineRule="auto"/>
        <w:contextualSpacing/>
        <w:rPr>
          <w:rFonts w:ascii="Times New Roman" w:hAnsi="Times New Roman" w:cs="Times New Roman"/>
        </w:rPr>
      </w:pPr>
      <w:r w:rsidRPr="00C80047">
        <w:rPr>
          <w:rFonts w:ascii="Times New Roman" w:hAnsi="Times New Roman" w:cs="Times New Roman"/>
        </w:rPr>
        <w:t>System Planning, Engineering, and Interconnection (SPEI)</w:t>
      </w:r>
    </w:p>
    <w:p w14:paraId="71C5EB96" w14:textId="77777777" w:rsidR="007F444F" w:rsidRPr="00C80047" w:rsidRDefault="007F444F"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System Parameters</w:t>
      </w:r>
    </w:p>
    <w:p w14:paraId="50EBC4B7" w14:textId="0A5B17D1"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Transformers</w:t>
      </w:r>
      <w:r w:rsidR="00441F22" w:rsidRPr="00C80047">
        <w:rPr>
          <w:rFonts w:ascii="Times New Roman" w:hAnsi="Times New Roman" w:cs="Times New Roman"/>
        </w:rPr>
        <w:t xml:space="preserve">: </w:t>
      </w:r>
      <w:r w:rsidR="00022121" w:rsidRPr="00C80047">
        <w:rPr>
          <w:rFonts w:ascii="Times New Roman" w:hAnsi="Times New Roman" w:cs="Times New Roman"/>
        </w:rPr>
        <w:t xml:space="preserve">Ratings for all </w:t>
      </w:r>
      <w:r w:rsidR="00B312F7" w:rsidRPr="00C80047">
        <w:rPr>
          <w:rFonts w:ascii="Times New Roman" w:hAnsi="Times New Roman" w:cs="Times New Roman"/>
        </w:rPr>
        <w:t xml:space="preserve">substation and pole top </w:t>
      </w:r>
      <w:r w:rsidR="00022121" w:rsidRPr="00C80047">
        <w:rPr>
          <w:rFonts w:ascii="Times New Roman" w:hAnsi="Times New Roman" w:cs="Times New Roman"/>
        </w:rPr>
        <w:t>transformers are documented</w:t>
      </w:r>
    </w:p>
    <w:p w14:paraId="7FE6779E" w14:textId="3F08D4BC"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Substations</w:t>
      </w:r>
      <w:r w:rsidR="00B312F7" w:rsidRPr="00C80047">
        <w:rPr>
          <w:rFonts w:ascii="Times New Roman" w:hAnsi="Times New Roman" w:cs="Times New Roman"/>
        </w:rPr>
        <w:t xml:space="preserve">: Ratings for all substation equipment </w:t>
      </w:r>
      <w:r w:rsidR="00AF3941" w:rsidRPr="00C80047">
        <w:rPr>
          <w:rFonts w:ascii="Times New Roman" w:hAnsi="Times New Roman" w:cs="Times New Roman"/>
        </w:rPr>
        <w:t xml:space="preserve">is </w:t>
      </w:r>
      <w:r w:rsidR="00B312F7" w:rsidRPr="00C80047">
        <w:rPr>
          <w:rFonts w:ascii="Times New Roman" w:hAnsi="Times New Roman" w:cs="Times New Roman"/>
        </w:rPr>
        <w:t>documented</w:t>
      </w:r>
    </w:p>
    <w:p w14:paraId="4787F21E" w14:textId="01F07524"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Conductors</w:t>
      </w:r>
      <w:r w:rsidR="00B312F7" w:rsidRPr="00C80047">
        <w:rPr>
          <w:rFonts w:ascii="Times New Roman" w:hAnsi="Times New Roman" w:cs="Times New Roman"/>
        </w:rPr>
        <w:t>: Ratings for all conductors are documented</w:t>
      </w:r>
    </w:p>
    <w:p w14:paraId="45603D58" w14:textId="4D4F625E"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Impedances</w:t>
      </w:r>
      <w:r w:rsidR="00AF3941" w:rsidRPr="00C80047">
        <w:rPr>
          <w:rFonts w:ascii="Times New Roman" w:hAnsi="Times New Roman" w:cs="Times New Roman"/>
        </w:rPr>
        <w:t>: Impedances for all equipment is documented</w:t>
      </w:r>
    </w:p>
    <w:p w14:paraId="181E27A5" w14:textId="77777777" w:rsidR="007F444F" w:rsidRPr="00C80047" w:rsidRDefault="007F444F"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Distribution Right-sizing</w:t>
      </w:r>
    </w:p>
    <w:p w14:paraId="57E3B424" w14:textId="0020AB7B"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Limitations</w:t>
      </w:r>
      <w:r w:rsidR="00AF3941" w:rsidRPr="00C80047">
        <w:rPr>
          <w:rFonts w:ascii="Times New Roman" w:hAnsi="Times New Roman" w:cs="Times New Roman"/>
        </w:rPr>
        <w:t xml:space="preserve">: </w:t>
      </w:r>
      <w:r w:rsidR="00240CCF" w:rsidRPr="00C80047">
        <w:rPr>
          <w:rFonts w:ascii="Times New Roman" w:hAnsi="Times New Roman" w:cs="Times New Roman"/>
        </w:rPr>
        <w:t>Low-cost equipment is upgraded if it would limit the capacity of the path when a relevant project is already planned to be underway</w:t>
      </w:r>
    </w:p>
    <w:p w14:paraId="5582A2B1" w14:textId="72D0AE2E"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Queue project</w:t>
      </w:r>
      <w:r w:rsidR="00240CCF" w:rsidRPr="00C80047">
        <w:rPr>
          <w:rFonts w:ascii="Times New Roman" w:hAnsi="Times New Roman" w:cs="Times New Roman"/>
        </w:rPr>
        <w:t xml:space="preserve">: </w:t>
      </w:r>
      <w:r w:rsidR="00D81384" w:rsidRPr="00C80047">
        <w:rPr>
          <w:rFonts w:ascii="Times New Roman" w:hAnsi="Times New Roman" w:cs="Times New Roman"/>
        </w:rPr>
        <w:t>Low- to medium-cost equipment is upgraded if it would limit the capacity of the path when a queued project would interconnect</w:t>
      </w:r>
    </w:p>
    <w:p w14:paraId="0FA8436F" w14:textId="0A3DCCD8"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Modification</w:t>
      </w:r>
      <w:r w:rsidR="00D81384" w:rsidRPr="00C80047">
        <w:rPr>
          <w:rFonts w:ascii="Times New Roman" w:hAnsi="Times New Roman" w:cs="Times New Roman"/>
        </w:rPr>
        <w:t>: Low- to medium-cost equipment is upgraded if it would limit the capacity of the path as part of a program of equipment replacement</w:t>
      </w:r>
      <w:r w:rsidR="00757083" w:rsidRPr="00C80047">
        <w:rPr>
          <w:rFonts w:ascii="Times New Roman" w:hAnsi="Times New Roman" w:cs="Times New Roman"/>
        </w:rPr>
        <w:t xml:space="preserve"> and need has been demonstrated</w:t>
      </w:r>
    </w:p>
    <w:p w14:paraId="452FB8B7" w14:textId="7C21669F"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Upgrade</w:t>
      </w:r>
      <w:r w:rsidR="00D81384" w:rsidRPr="00C80047">
        <w:rPr>
          <w:rFonts w:ascii="Times New Roman" w:hAnsi="Times New Roman" w:cs="Times New Roman"/>
        </w:rPr>
        <w:t>: Medium- to high-cost equipment is upgraded if it would limit the capacity of the path as part of a program of equipment replacement</w:t>
      </w:r>
      <w:r w:rsidR="00757083" w:rsidRPr="00C80047">
        <w:rPr>
          <w:rFonts w:ascii="Times New Roman" w:hAnsi="Times New Roman" w:cs="Times New Roman"/>
        </w:rPr>
        <w:t xml:space="preserve"> and need has been demonstrated</w:t>
      </w:r>
    </w:p>
    <w:p w14:paraId="52CE1195" w14:textId="77777777" w:rsidR="007F444F" w:rsidRPr="00C80047" w:rsidRDefault="007F444F"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Generation Constraints</w:t>
      </w:r>
    </w:p>
    <w:p w14:paraId="46855772" w14:textId="322DBF9A"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Identification</w:t>
      </w:r>
      <w:r w:rsidR="00757083" w:rsidRPr="00C80047">
        <w:rPr>
          <w:rFonts w:ascii="Times New Roman" w:hAnsi="Times New Roman" w:cs="Times New Roman"/>
        </w:rPr>
        <w:t>: Study is undertaken to identify constraints</w:t>
      </w:r>
      <w:r w:rsidR="00F81620" w:rsidRPr="00C80047">
        <w:rPr>
          <w:rFonts w:ascii="Times New Roman" w:hAnsi="Times New Roman" w:cs="Times New Roman"/>
        </w:rPr>
        <w:t>, and definition of constraint is made public</w:t>
      </w:r>
    </w:p>
    <w:p w14:paraId="047893D9" w14:textId="35236008"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Fixed fee</w:t>
      </w:r>
      <w:r w:rsidR="00F81620" w:rsidRPr="00C80047">
        <w:rPr>
          <w:rFonts w:ascii="Times New Roman" w:hAnsi="Times New Roman" w:cs="Times New Roman"/>
        </w:rPr>
        <w:t xml:space="preserve">: Generation resources connecting within </w:t>
      </w:r>
      <w:r w:rsidR="00D339D1" w:rsidRPr="00C80047">
        <w:rPr>
          <w:rFonts w:ascii="Times New Roman" w:hAnsi="Times New Roman" w:cs="Times New Roman"/>
        </w:rPr>
        <w:t>a</w:t>
      </w:r>
      <w:r w:rsidR="00F81620" w:rsidRPr="00C80047">
        <w:rPr>
          <w:rFonts w:ascii="Times New Roman" w:hAnsi="Times New Roman" w:cs="Times New Roman"/>
        </w:rPr>
        <w:t xml:space="preserve"> constrain</w:t>
      </w:r>
      <w:r w:rsidR="00D339D1" w:rsidRPr="00C80047">
        <w:rPr>
          <w:rFonts w:ascii="Times New Roman" w:hAnsi="Times New Roman" w:cs="Times New Roman"/>
        </w:rPr>
        <w:t xml:space="preserve">ed area </w:t>
      </w:r>
      <w:r w:rsidR="00F81620" w:rsidRPr="00C80047">
        <w:rPr>
          <w:rFonts w:ascii="Times New Roman" w:hAnsi="Times New Roman" w:cs="Times New Roman"/>
        </w:rPr>
        <w:t>are made subject to a fee based on size</w:t>
      </w:r>
    </w:p>
    <w:p w14:paraId="20CCA0BC" w14:textId="14F9FB74"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Fixed tariff</w:t>
      </w:r>
      <w:r w:rsidR="00F81620" w:rsidRPr="00C80047">
        <w:rPr>
          <w:rFonts w:ascii="Times New Roman" w:hAnsi="Times New Roman" w:cs="Times New Roman"/>
        </w:rPr>
        <w:t xml:space="preserve">: Generation resources connecting within </w:t>
      </w:r>
      <w:r w:rsidR="00D339D1" w:rsidRPr="00C80047">
        <w:rPr>
          <w:rFonts w:ascii="Times New Roman" w:hAnsi="Times New Roman" w:cs="Times New Roman"/>
        </w:rPr>
        <w:t>a</w:t>
      </w:r>
      <w:r w:rsidR="00F81620" w:rsidRPr="00C80047">
        <w:rPr>
          <w:rFonts w:ascii="Times New Roman" w:hAnsi="Times New Roman" w:cs="Times New Roman"/>
        </w:rPr>
        <w:t xml:space="preserve"> constrai</w:t>
      </w:r>
      <w:r w:rsidR="00D339D1" w:rsidRPr="00C80047">
        <w:rPr>
          <w:rFonts w:ascii="Times New Roman" w:hAnsi="Times New Roman" w:cs="Times New Roman"/>
        </w:rPr>
        <w:t>ned area</w:t>
      </w:r>
      <w:r w:rsidR="00F81620" w:rsidRPr="00C80047">
        <w:rPr>
          <w:rFonts w:ascii="Times New Roman" w:hAnsi="Times New Roman" w:cs="Times New Roman"/>
        </w:rPr>
        <w:t xml:space="preserve"> are made subject to a fee based on stipulations of a tariff, including</w:t>
      </w:r>
      <w:r w:rsidR="00D339D1" w:rsidRPr="00C80047">
        <w:rPr>
          <w:rFonts w:ascii="Times New Roman" w:hAnsi="Times New Roman" w:cs="Times New Roman"/>
        </w:rPr>
        <w:t xml:space="preserve"> but not limited to such aspects as size, duration, rate impacts, and subsequent upgrades</w:t>
      </w:r>
    </w:p>
    <w:p w14:paraId="653F08E9" w14:textId="47020768"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HCA tariff</w:t>
      </w:r>
      <w:r w:rsidR="00D339D1" w:rsidRPr="00C80047">
        <w:rPr>
          <w:rFonts w:ascii="Times New Roman" w:hAnsi="Times New Roman" w:cs="Times New Roman"/>
        </w:rPr>
        <w:t>: Generation resources connecting within a constrained are made subject to a fee based on stipulations of a tariff</w:t>
      </w:r>
      <w:r w:rsidR="006806A8" w:rsidRPr="00C80047">
        <w:rPr>
          <w:rFonts w:ascii="Times New Roman" w:hAnsi="Times New Roman" w:cs="Times New Roman"/>
        </w:rPr>
        <w:t xml:space="preserve"> informed by results of the latest hosting capacity analysis</w:t>
      </w:r>
      <w:r w:rsidR="00D339D1" w:rsidRPr="00C80047">
        <w:rPr>
          <w:rFonts w:ascii="Times New Roman" w:hAnsi="Times New Roman" w:cs="Times New Roman"/>
        </w:rPr>
        <w:t>, including but not limited to such aspects as size, duration, rate impacts, and subsequent upgrades</w:t>
      </w:r>
    </w:p>
    <w:p w14:paraId="3E45D0D3" w14:textId="77777777" w:rsidR="007F444F" w:rsidRPr="00C80047" w:rsidRDefault="007F444F"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Electrification Planning</w:t>
      </w:r>
    </w:p>
    <w:p w14:paraId="17690400" w14:textId="2B896DB3"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lastRenderedPageBreak/>
        <w:t>Forecast</w:t>
      </w:r>
      <w:r w:rsidR="00250A39" w:rsidRPr="00C80047">
        <w:rPr>
          <w:rFonts w:ascii="Times New Roman" w:hAnsi="Times New Roman" w:cs="Times New Roman"/>
        </w:rPr>
        <w:t xml:space="preserve">: </w:t>
      </w:r>
      <w:r w:rsidR="00724D23" w:rsidRPr="00C80047">
        <w:rPr>
          <w:rFonts w:ascii="Times New Roman" w:hAnsi="Times New Roman" w:cs="Times New Roman"/>
        </w:rPr>
        <w:t xml:space="preserve">Long-term electrification </w:t>
      </w:r>
      <w:r w:rsidR="00072227" w:rsidRPr="00C80047">
        <w:rPr>
          <w:rFonts w:ascii="Times New Roman" w:hAnsi="Times New Roman" w:cs="Times New Roman"/>
        </w:rPr>
        <w:t>is included in forecasts</w:t>
      </w:r>
    </w:p>
    <w:p w14:paraId="32CB2335" w14:textId="7CDFDA96" w:rsidR="007F444F" w:rsidRPr="00C80047" w:rsidRDefault="00E34BC6"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Scenarios</w:t>
      </w:r>
      <w:r w:rsidR="00072227" w:rsidRPr="00C80047">
        <w:rPr>
          <w:rFonts w:ascii="Times New Roman" w:hAnsi="Times New Roman" w:cs="Times New Roman"/>
        </w:rPr>
        <w:t>: Long-term electrification scenarios accounting for varying rates of electrification growth by technology type are included in forecasts</w:t>
      </w:r>
    </w:p>
    <w:p w14:paraId="36126C5D" w14:textId="223174A9"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Prescription</w:t>
      </w:r>
      <w:r w:rsidR="00072227" w:rsidRPr="00C80047">
        <w:rPr>
          <w:rFonts w:ascii="Times New Roman" w:hAnsi="Times New Roman" w:cs="Times New Roman"/>
        </w:rPr>
        <w:t xml:space="preserve">: Long-term electrification growth is </w:t>
      </w:r>
      <w:r w:rsidR="00940022" w:rsidRPr="00C80047">
        <w:rPr>
          <w:rFonts w:ascii="Times New Roman" w:hAnsi="Times New Roman" w:cs="Times New Roman"/>
        </w:rPr>
        <w:t>included in forecast</w:t>
      </w:r>
      <w:r w:rsidR="00556038" w:rsidRPr="00C80047">
        <w:rPr>
          <w:rFonts w:ascii="Times New Roman" w:hAnsi="Times New Roman" w:cs="Times New Roman"/>
        </w:rPr>
        <w:t xml:space="preserve"> scenarios as </w:t>
      </w:r>
      <w:r w:rsidR="00072227" w:rsidRPr="00C80047">
        <w:rPr>
          <w:rFonts w:ascii="Times New Roman" w:hAnsi="Times New Roman" w:cs="Times New Roman"/>
        </w:rPr>
        <w:t xml:space="preserve">calculated based on </w:t>
      </w:r>
      <w:r w:rsidR="008E578D" w:rsidRPr="00C80047">
        <w:rPr>
          <w:rFonts w:ascii="Times New Roman" w:hAnsi="Times New Roman" w:cs="Times New Roman"/>
        </w:rPr>
        <w:t>state goals</w:t>
      </w:r>
    </w:p>
    <w:p w14:paraId="7BD409E4" w14:textId="2B3AFA70"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Alignment</w:t>
      </w:r>
      <w:r w:rsidR="008E578D" w:rsidRPr="00C80047">
        <w:rPr>
          <w:rFonts w:ascii="Times New Roman" w:hAnsi="Times New Roman" w:cs="Times New Roman"/>
        </w:rPr>
        <w:t>: Long-term electrification growth is included in forecast scenarios as aligns with Vermont Climate Council and VELCO Long-Range Transmission Plan modeling</w:t>
      </w:r>
    </w:p>
    <w:p w14:paraId="108C756E" w14:textId="77777777" w:rsidR="007F444F" w:rsidRPr="00C80047" w:rsidRDefault="007F444F" w:rsidP="002F7239">
      <w:pPr>
        <w:pStyle w:val="ListParagraph"/>
        <w:widowControl/>
        <w:numPr>
          <w:ilvl w:val="0"/>
          <w:numId w:val="29"/>
        </w:numPr>
        <w:spacing w:after="160" w:line="259" w:lineRule="auto"/>
        <w:contextualSpacing/>
        <w:rPr>
          <w:rFonts w:ascii="Times New Roman" w:hAnsi="Times New Roman" w:cs="Times New Roman"/>
        </w:rPr>
      </w:pPr>
      <w:r w:rsidRPr="00C80047">
        <w:rPr>
          <w:rFonts w:ascii="Times New Roman" w:hAnsi="Times New Roman" w:cs="Times New Roman"/>
        </w:rPr>
        <w:t>Right-of-way and Vegetation Management (ROWVM)</w:t>
      </w:r>
    </w:p>
    <w:p w14:paraId="7781AB57" w14:textId="77777777" w:rsidR="007F444F" w:rsidRPr="00C80047" w:rsidRDefault="007F444F"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Pole Location Tracking</w:t>
      </w:r>
    </w:p>
    <w:p w14:paraId="44971327" w14:textId="172C47D1"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Institutional</w:t>
      </w:r>
      <w:r w:rsidR="009C754C" w:rsidRPr="00C80047">
        <w:rPr>
          <w:rFonts w:ascii="Times New Roman" w:hAnsi="Times New Roman" w:cs="Times New Roman"/>
        </w:rPr>
        <w:t>: Pole and equipment location is known to utility staff</w:t>
      </w:r>
    </w:p>
    <w:p w14:paraId="72C6A465" w14:textId="508F10C6"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Spreadsheet</w:t>
      </w:r>
      <w:r w:rsidR="009C754C" w:rsidRPr="00C80047">
        <w:rPr>
          <w:rFonts w:ascii="Times New Roman" w:hAnsi="Times New Roman" w:cs="Times New Roman"/>
        </w:rPr>
        <w:t>: Pole and equipment location is documented in utility files</w:t>
      </w:r>
    </w:p>
    <w:p w14:paraId="499D9FBE" w14:textId="1A2323CA"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Map</w:t>
      </w:r>
      <w:r w:rsidR="009C754C" w:rsidRPr="00C80047">
        <w:rPr>
          <w:rFonts w:ascii="Times New Roman" w:hAnsi="Times New Roman" w:cs="Times New Roman"/>
        </w:rPr>
        <w:t>: Pole and equipment location is documented in utility maps</w:t>
      </w:r>
    </w:p>
    <w:p w14:paraId="3F0608FA" w14:textId="6E4933D9"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GIS</w:t>
      </w:r>
      <w:r w:rsidR="009C754C" w:rsidRPr="00C80047">
        <w:rPr>
          <w:rFonts w:ascii="Times New Roman" w:hAnsi="Times New Roman" w:cs="Times New Roman"/>
        </w:rPr>
        <w:t>: Pole and equipment location is documented in utility GIS tools</w:t>
      </w:r>
    </w:p>
    <w:p w14:paraId="65932733" w14:textId="77777777" w:rsidR="007F444F" w:rsidRPr="00C80047" w:rsidRDefault="007F444F"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Line Relocation</w:t>
      </w:r>
    </w:p>
    <w:p w14:paraId="5953BB33" w14:textId="1AA4A06F"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Legacy</w:t>
      </w:r>
      <w:r w:rsidR="008E578D" w:rsidRPr="00C80047">
        <w:rPr>
          <w:rFonts w:ascii="Times New Roman" w:hAnsi="Times New Roman" w:cs="Times New Roman"/>
        </w:rPr>
        <w:t>: Line locations exist as originally constructed</w:t>
      </w:r>
    </w:p>
    <w:p w14:paraId="7C416E0A" w14:textId="5B889751"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Tree wire</w:t>
      </w:r>
      <w:r w:rsidR="008E578D" w:rsidRPr="00C80047">
        <w:rPr>
          <w:rFonts w:ascii="Times New Roman" w:hAnsi="Times New Roman" w:cs="Times New Roman"/>
        </w:rPr>
        <w:t xml:space="preserve">: Lines are upgraded to tree wire as risks </w:t>
      </w:r>
      <w:r w:rsidR="005E3B18" w:rsidRPr="00C80047">
        <w:rPr>
          <w:rFonts w:ascii="Times New Roman" w:hAnsi="Times New Roman" w:cs="Times New Roman"/>
        </w:rPr>
        <w:t xml:space="preserve">or savings </w:t>
      </w:r>
      <w:r w:rsidR="008E578D" w:rsidRPr="00C80047">
        <w:rPr>
          <w:rFonts w:ascii="Times New Roman" w:hAnsi="Times New Roman" w:cs="Times New Roman"/>
        </w:rPr>
        <w:t>make prudent</w:t>
      </w:r>
    </w:p>
    <w:p w14:paraId="75275FA7" w14:textId="40B05210"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Roadside</w:t>
      </w:r>
      <w:r w:rsidR="008E578D" w:rsidRPr="00C80047">
        <w:rPr>
          <w:rFonts w:ascii="Times New Roman" w:hAnsi="Times New Roman" w:cs="Times New Roman"/>
        </w:rPr>
        <w:t xml:space="preserve">: Lines are relocated to </w:t>
      </w:r>
      <w:r w:rsidR="005E3B18" w:rsidRPr="00C80047">
        <w:rPr>
          <w:rFonts w:ascii="Times New Roman" w:hAnsi="Times New Roman" w:cs="Times New Roman"/>
        </w:rPr>
        <w:t>roads</w:t>
      </w:r>
      <w:r w:rsidR="0006332A" w:rsidRPr="00C80047">
        <w:rPr>
          <w:rFonts w:ascii="Times New Roman" w:hAnsi="Times New Roman" w:cs="Times New Roman"/>
        </w:rPr>
        <w:t>ides</w:t>
      </w:r>
      <w:r w:rsidR="005E3B18" w:rsidRPr="00C80047">
        <w:rPr>
          <w:rFonts w:ascii="Times New Roman" w:hAnsi="Times New Roman" w:cs="Times New Roman"/>
        </w:rPr>
        <w:t xml:space="preserve"> as risks or savings make prudent</w:t>
      </w:r>
    </w:p>
    <w:p w14:paraId="028D8AC6" w14:textId="7F80B495"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Underground</w:t>
      </w:r>
      <w:r w:rsidR="005E3B18" w:rsidRPr="00C80047">
        <w:rPr>
          <w:rFonts w:ascii="Times New Roman" w:hAnsi="Times New Roman" w:cs="Times New Roman"/>
        </w:rPr>
        <w:t xml:space="preserve">: Lines are </w:t>
      </w:r>
      <w:r w:rsidR="0006332A" w:rsidRPr="00C80047">
        <w:rPr>
          <w:rFonts w:ascii="Times New Roman" w:hAnsi="Times New Roman" w:cs="Times New Roman"/>
        </w:rPr>
        <w:t>undergrounded as risks or savings make prudent</w:t>
      </w:r>
    </w:p>
    <w:p w14:paraId="0B118036" w14:textId="77777777" w:rsidR="007F444F" w:rsidRPr="00C80047" w:rsidRDefault="007F444F"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Danger Tree Assessment</w:t>
      </w:r>
    </w:p>
    <w:p w14:paraId="39704686" w14:textId="272E472B"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Ground visual</w:t>
      </w:r>
      <w:r w:rsidR="0006332A" w:rsidRPr="00C80047">
        <w:rPr>
          <w:rFonts w:ascii="Times New Roman" w:hAnsi="Times New Roman" w:cs="Times New Roman"/>
        </w:rPr>
        <w:t xml:space="preserve">: Danger trees are identified visually </w:t>
      </w:r>
      <w:r w:rsidR="00ED0B76" w:rsidRPr="00C80047">
        <w:rPr>
          <w:rFonts w:ascii="Times New Roman" w:hAnsi="Times New Roman" w:cs="Times New Roman"/>
        </w:rPr>
        <w:t xml:space="preserve">on ride of </w:t>
      </w:r>
      <w:r w:rsidR="0006332A" w:rsidRPr="00C80047">
        <w:rPr>
          <w:rFonts w:ascii="Times New Roman" w:hAnsi="Times New Roman" w:cs="Times New Roman"/>
        </w:rPr>
        <w:t>right-of-way</w:t>
      </w:r>
    </w:p>
    <w:p w14:paraId="234E6846" w14:textId="358AE254"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Flyover</w:t>
      </w:r>
      <w:r w:rsidR="00ED0B76" w:rsidRPr="00C80047">
        <w:rPr>
          <w:rFonts w:ascii="Times New Roman" w:hAnsi="Times New Roman" w:cs="Times New Roman"/>
        </w:rPr>
        <w:t>: Danger trees are identified visually by drone or helicopter flyover</w:t>
      </w:r>
    </w:p>
    <w:p w14:paraId="12031BAD" w14:textId="65A1CA11"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Lidar</w:t>
      </w:r>
      <w:r w:rsidR="00ED0B76" w:rsidRPr="00C80047">
        <w:rPr>
          <w:rFonts w:ascii="Times New Roman" w:hAnsi="Times New Roman" w:cs="Times New Roman"/>
        </w:rPr>
        <w:t>: Danger trees are identified by Lidar scan</w:t>
      </w:r>
    </w:p>
    <w:p w14:paraId="1C4971F3" w14:textId="718238FE"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3D model</w:t>
      </w:r>
      <w:r w:rsidR="00ED0B76" w:rsidRPr="00C80047">
        <w:rPr>
          <w:rFonts w:ascii="Times New Roman" w:hAnsi="Times New Roman" w:cs="Times New Roman"/>
        </w:rPr>
        <w:t>: Rights-of-way and danger trees are modeled in 3D tracking tool</w:t>
      </w:r>
    </w:p>
    <w:p w14:paraId="48A5304C" w14:textId="77777777" w:rsidR="007F444F" w:rsidRPr="00C80047" w:rsidRDefault="007F444F"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Pole Treatment</w:t>
      </w:r>
    </w:p>
    <w:p w14:paraId="043AB638" w14:textId="23CD8797"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Penta</w:t>
      </w:r>
      <w:r w:rsidR="00ED0B76" w:rsidRPr="00C80047">
        <w:rPr>
          <w:rFonts w:ascii="Times New Roman" w:hAnsi="Times New Roman" w:cs="Times New Roman"/>
        </w:rPr>
        <w:t xml:space="preserve">: Wood poles are treated with </w:t>
      </w:r>
      <w:r w:rsidR="00847EA6" w:rsidRPr="00C80047">
        <w:rPr>
          <w:rFonts w:ascii="Times New Roman" w:hAnsi="Times New Roman" w:cs="Times New Roman"/>
        </w:rPr>
        <w:t>pentachlorophenol</w:t>
      </w:r>
    </w:p>
    <w:p w14:paraId="5B6D3751" w14:textId="134F6B77"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CCA</w:t>
      </w:r>
      <w:r w:rsidR="00847EA6" w:rsidRPr="00C80047">
        <w:rPr>
          <w:rFonts w:ascii="Times New Roman" w:hAnsi="Times New Roman" w:cs="Times New Roman"/>
        </w:rPr>
        <w:t xml:space="preserve">: Wood poles are treated with </w:t>
      </w:r>
      <w:r w:rsidR="002D1B9C" w:rsidRPr="00C80047">
        <w:rPr>
          <w:rFonts w:ascii="Times New Roman" w:hAnsi="Times New Roman" w:cs="Times New Roman"/>
        </w:rPr>
        <w:t>chromated copper arsenate</w:t>
      </w:r>
    </w:p>
    <w:p w14:paraId="07F00861" w14:textId="0B1FA277"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Other</w:t>
      </w:r>
      <w:r w:rsidR="002D1B9C" w:rsidRPr="00C80047">
        <w:rPr>
          <w:rFonts w:ascii="Times New Roman" w:hAnsi="Times New Roman" w:cs="Times New Roman"/>
        </w:rPr>
        <w:t>: Wood poles are treated with other non-toxic, environmentally sustainable chemicals</w:t>
      </w:r>
    </w:p>
    <w:p w14:paraId="1E7E1E93" w14:textId="57233ACA"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Steel/other</w:t>
      </w:r>
      <w:r w:rsidR="002D1B9C" w:rsidRPr="00C80047">
        <w:rPr>
          <w:rFonts w:ascii="Times New Roman" w:hAnsi="Times New Roman" w:cs="Times New Roman"/>
        </w:rPr>
        <w:t>: Wood poles are replaced with poles constructed from steel or other materials</w:t>
      </w:r>
    </w:p>
    <w:p w14:paraId="67679CC1" w14:textId="5833C949" w:rsidR="007F444F" w:rsidRPr="00C80047" w:rsidRDefault="007F444F" w:rsidP="002F7239">
      <w:pPr>
        <w:pStyle w:val="ListParagraph"/>
        <w:widowControl/>
        <w:numPr>
          <w:ilvl w:val="0"/>
          <w:numId w:val="29"/>
        </w:numPr>
        <w:spacing w:after="160" w:line="259" w:lineRule="auto"/>
        <w:contextualSpacing/>
        <w:rPr>
          <w:rFonts w:ascii="Times New Roman" w:hAnsi="Times New Roman" w:cs="Times New Roman"/>
        </w:rPr>
      </w:pPr>
      <w:r w:rsidRPr="00C80047">
        <w:rPr>
          <w:rFonts w:ascii="Times New Roman" w:hAnsi="Times New Roman" w:cs="Times New Roman"/>
        </w:rPr>
        <w:t>Power Supply and Electrification (PSPE)</w:t>
      </w:r>
    </w:p>
    <w:p w14:paraId="0CF59087" w14:textId="77777777" w:rsidR="007F444F" w:rsidRPr="00C80047" w:rsidRDefault="007F444F"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Power Supply Renewability</w:t>
      </w:r>
    </w:p>
    <w:p w14:paraId="43B63A8C" w14:textId="1C8E09A8"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System mix</w:t>
      </w:r>
      <w:r w:rsidR="002D1B9C" w:rsidRPr="00C80047">
        <w:rPr>
          <w:rFonts w:ascii="Times New Roman" w:hAnsi="Times New Roman" w:cs="Times New Roman"/>
        </w:rPr>
        <w:t>: Power supply portfolio after environmental attribute accounting consists largely of ISO-NE system mix</w:t>
      </w:r>
    </w:p>
    <w:p w14:paraId="40F0ECD8" w14:textId="017E3226"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Clean</w:t>
      </w:r>
      <w:r w:rsidR="002D1B9C" w:rsidRPr="00C80047">
        <w:rPr>
          <w:rFonts w:ascii="Times New Roman" w:hAnsi="Times New Roman" w:cs="Times New Roman"/>
        </w:rPr>
        <w:t>: Power supply portfolio after environmental attribute accounting consists of both ISO-NE system mix and clean resources</w:t>
      </w:r>
    </w:p>
    <w:p w14:paraId="75BAE817" w14:textId="67679FD4"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Carbon-free</w:t>
      </w:r>
      <w:r w:rsidR="002D1B9C" w:rsidRPr="00C80047">
        <w:rPr>
          <w:rFonts w:ascii="Times New Roman" w:hAnsi="Times New Roman" w:cs="Times New Roman"/>
        </w:rPr>
        <w:t>: Power supply portfolio after environmental attribute accounting consists of 100% carbon-free resources</w:t>
      </w:r>
    </w:p>
    <w:p w14:paraId="1E66C174" w14:textId="66C3AA9E"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Renewable</w:t>
      </w:r>
      <w:r w:rsidR="002D1B9C" w:rsidRPr="00C80047">
        <w:rPr>
          <w:rFonts w:ascii="Times New Roman" w:hAnsi="Times New Roman" w:cs="Times New Roman"/>
        </w:rPr>
        <w:t>: Power supply portfolio after environmental attribute accounting consists of 100% renewable resources</w:t>
      </w:r>
    </w:p>
    <w:p w14:paraId="671845CC" w14:textId="77777777" w:rsidR="007F444F" w:rsidRPr="00C80047" w:rsidRDefault="007F444F"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Attribute Accounting</w:t>
      </w:r>
    </w:p>
    <w:p w14:paraId="293A87F7" w14:textId="7AE32329"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Annual</w:t>
      </w:r>
      <w:r w:rsidR="002D1B9C" w:rsidRPr="00C80047">
        <w:rPr>
          <w:rFonts w:ascii="Times New Roman" w:hAnsi="Times New Roman" w:cs="Times New Roman"/>
        </w:rPr>
        <w:t>: Environmental attributes are accounted on an annual basis</w:t>
      </w:r>
    </w:p>
    <w:p w14:paraId="457ED4F0" w14:textId="3A0C40CD"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Seasonal</w:t>
      </w:r>
      <w:r w:rsidR="002D1B9C" w:rsidRPr="00C80047">
        <w:rPr>
          <w:rFonts w:ascii="Times New Roman" w:hAnsi="Times New Roman" w:cs="Times New Roman"/>
        </w:rPr>
        <w:t>: Environmental attributes are accounted on a seasonal basis</w:t>
      </w:r>
    </w:p>
    <w:p w14:paraId="2DBBDC99" w14:textId="02E07262"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Monthly</w:t>
      </w:r>
      <w:r w:rsidR="002D1B9C" w:rsidRPr="00C80047">
        <w:rPr>
          <w:rFonts w:ascii="Times New Roman" w:hAnsi="Times New Roman" w:cs="Times New Roman"/>
        </w:rPr>
        <w:t>: Environmental attributes are accounted on a monthly basis</w:t>
      </w:r>
    </w:p>
    <w:p w14:paraId="1B0A9228" w14:textId="7DA03B47"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Hourly</w:t>
      </w:r>
      <w:r w:rsidR="002D1B9C" w:rsidRPr="00C80047">
        <w:rPr>
          <w:rFonts w:ascii="Times New Roman" w:hAnsi="Times New Roman" w:cs="Times New Roman"/>
        </w:rPr>
        <w:t>: Environmental attributes are accounted on an hourly basis</w:t>
      </w:r>
    </w:p>
    <w:p w14:paraId="0B93F4FE" w14:textId="53999D55" w:rsidR="008D40D9" w:rsidRDefault="00230AFA" w:rsidP="002F7239">
      <w:pPr>
        <w:pStyle w:val="ListParagraph"/>
        <w:widowControl/>
        <w:numPr>
          <w:ilvl w:val="1"/>
          <w:numId w:val="29"/>
        </w:numPr>
        <w:spacing w:after="160" w:line="259" w:lineRule="auto"/>
        <w:contextualSpacing/>
        <w:rPr>
          <w:rFonts w:ascii="Times New Roman" w:hAnsi="Times New Roman" w:cs="Times New Roman"/>
        </w:rPr>
      </w:pPr>
      <w:r>
        <w:rPr>
          <w:rFonts w:ascii="Times New Roman" w:hAnsi="Times New Roman" w:cs="Times New Roman"/>
        </w:rPr>
        <w:lastRenderedPageBreak/>
        <w:t>Rate Design</w:t>
      </w:r>
    </w:p>
    <w:p w14:paraId="0E264BDF" w14:textId="6F796F79" w:rsidR="00230AFA" w:rsidRDefault="00230AFA" w:rsidP="00230AFA">
      <w:pPr>
        <w:pStyle w:val="ListParagraph"/>
        <w:widowControl/>
        <w:numPr>
          <w:ilvl w:val="2"/>
          <w:numId w:val="29"/>
        </w:numPr>
        <w:spacing w:after="160" w:line="259" w:lineRule="auto"/>
        <w:contextualSpacing/>
        <w:rPr>
          <w:rFonts w:ascii="Times New Roman" w:hAnsi="Times New Roman" w:cs="Times New Roman"/>
        </w:rPr>
      </w:pPr>
      <w:r>
        <w:rPr>
          <w:rFonts w:ascii="Times New Roman" w:hAnsi="Times New Roman" w:cs="Times New Roman"/>
        </w:rPr>
        <w:t xml:space="preserve">EVs: </w:t>
      </w:r>
      <w:r w:rsidR="00E16E44">
        <w:rPr>
          <w:rFonts w:ascii="Times New Roman" w:hAnsi="Times New Roman" w:cs="Times New Roman"/>
        </w:rPr>
        <w:t xml:space="preserve">Rates for EV </w:t>
      </w:r>
      <w:r w:rsidR="00EB1501">
        <w:rPr>
          <w:rFonts w:ascii="Times New Roman" w:hAnsi="Times New Roman" w:cs="Times New Roman"/>
        </w:rPr>
        <w:t xml:space="preserve">loads </w:t>
      </w:r>
      <w:r w:rsidR="00E16E44">
        <w:rPr>
          <w:rFonts w:ascii="Times New Roman" w:hAnsi="Times New Roman" w:cs="Times New Roman"/>
        </w:rPr>
        <w:t xml:space="preserve">are offered that </w:t>
      </w:r>
      <w:r w:rsidR="0099210A">
        <w:rPr>
          <w:rFonts w:ascii="Times New Roman" w:hAnsi="Times New Roman" w:cs="Times New Roman"/>
        </w:rPr>
        <w:t xml:space="preserve">incentive </w:t>
      </w:r>
      <w:r w:rsidR="00EB1501">
        <w:rPr>
          <w:rFonts w:ascii="Times New Roman" w:hAnsi="Times New Roman" w:cs="Times New Roman"/>
        </w:rPr>
        <w:t>charging in off peak periods</w:t>
      </w:r>
    </w:p>
    <w:p w14:paraId="07C6D732" w14:textId="349469A1" w:rsidR="00655616" w:rsidRDefault="00655616" w:rsidP="00230AFA">
      <w:pPr>
        <w:pStyle w:val="ListParagraph"/>
        <w:widowControl/>
        <w:numPr>
          <w:ilvl w:val="2"/>
          <w:numId w:val="29"/>
        </w:numPr>
        <w:spacing w:after="160" w:line="259" w:lineRule="auto"/>
        <w:contextualSpacing/>
        <w:rPr>
          <w:rFonts w:ascii="Times New Roman" w:hAnsi="Times New Roman" w:cs="Times New Roman"/>
        </w:rPr>
      </w:pPr>
      <w:r>
        <w:rPr>
          <w:rFonts w:ascii="Times New Roman" w:hAnsi="Times New Roman" w:cs="Times New Roman"/>
        </w:rPr>
        <w:t xml:space="preserve">Whole home: </w:t>
      </w:r>
      <w:r w:rsidR="00185579">
        <w:rPr>
          <w:rFonts w:ascii="Times New Roman" w:hAnsi="Times New Roman" w:cs="Times New Roman"/>
        </w:rPr>
        <w:t xml:space="preserve">Rates are offered for </w:t>
      </w:r>
      <w:r w:rsidR="00C934F6">
        <w:rPr>
          <w:rFonts w:ascii="Times New Roman" w:hAnsi="Times New Roman" w:cs="Times New Roman"/>
        </w:rPr>
        <w:t xml:space="preserve">whole home </w:t>
      </w:r>
      <w:r w:rsidR="00901D73">
        <w:rPr>
          <w:rFonts w:ascii="Times New Roman" w:hAnsi="Times New Roman" w:cs="Times New Roman"/>
        </w:rPr>
        <w:t xml:space="preserve">load </w:t>
      </w:r>
      <w:r w:rsidR="00C934F6">
        <w:rPr>
          <w:rFonts w:ascii="Times New Roman" w:hAnsi="Times New Roman" w:cs="Times New Roman"/>
        </w:rPr>
        <w:t>control</w:t>
      </w:r>
      <w:r w:rsidR="001B21FE">
        <w:rPr>
          <w:rFonts w:ascii="Times New Roman" w:hAnsi="Times New Roman" w:cs="Times New Roman"/>
        </w:rPr>
        <w:t xml:space="preserve"> of multiple flexible resources</w:t>
      </w:r>
    </w:p>
    <w:p w14:paraId="6ED2D22A" w14:textId="25816A06" w:rsidR="00901D73" w:rsidRDefault="00901D73" w:rsidP="00230AFA">
      <w:pPr>
        <w:pStyle w:val="ListParagraph"/>
        <w:widowControl/>
        <w:numPr>
          <w:ilvl w:val="2"/>
          <w:numId w:val="29"/>
        </w:numPr>
        <w:spacing w:after="160" w:line="259" w:lineRule="auto"/>
        <w:contextualSpacing/>
        <w:rPr>
          <w:rFonts w:ascii="Times New Roman" w:hAnsi="Times New Roman" w:cs="Times New Roman"/>
        </w:rPr>
      </w:pPr>
      <w:r>
        <w:rPr>
          <w:rFonts w:ascii="Times New Roman" w:hAnsi="Times New Roman" w:cs="Times New Roman"/>
        </w:rPr>
        <w:t xml:space="preserve">Opt-out: Load control rate programs are offered to customers by </w:t>
      </w:r>
      <w:r w:rsidR="00531409">
        <w:rPr>
          <w:rFonts w:ascii="Times New Roman" w:hAnsi="Times New Roman" w:cs="Times New Roman"/>
        </w:rPr>
        <w:t>default</w:t>
      </w:r>
    </w:p>
    <w:p w14:paraId="07BA3639" w14:textId="142693B5" w:rsidR="00531409" w:rsidRDefault="00531409" w:rsidP="00230AFA">
      <w:pPr>
        <w:pStyle w:val="ListParagraph"/>
        <w:widowControl/>
        <w:numPr>
          <w:ilvl w:val="2"/>
          <w:numId w:val="29"/>
        </w:numPr>
        <w:spacing w:after="160" w:line="259" w:lineRule="auto"/>
        <w:contextualSpacing/>
        <w:rPr>
          <w:rFonts w:ascii="Times New Roman" w:hAnsi="Times New Roman" w:cs="Times New Roman"/>
        </w:rPr>
      </w:pPr>
      <w:r>
        <w:rPr>
          <w:rFonts w:ascii="Times New Roman" w:hAnsi="Times New Roman" w:cs="Times New Roman"/>
        </w:rPr>
        <w:t>Import</w:t>
      </w:r>
      <w:r w:rsidR="00CF7FDE">
        <w:rPr>
          <w:rFonts w:ascii="Times New Roman" w:hAnsi="Times New Roman" w:cs="Times New Roman"/>
        </w:rPr>
        <w:t xml:space="preserve"> limit: </w:t>
      </w:r>
      <w:r w:rsidR="003A71C3">
        <w:rPr>
          <w:rFonts w:ascii="Times New Roman" w:hAnsi="Times New Roman" w:cs="Times New Roman"/>
        </w:rPr>
        <w:t xml:space="preserve">Customers may enter an operational agreement to </w:t>
      </w:r>
      <w:r w:rsidR="00436FB0">
        <w:rPr>
          <w:rFonts w:ascii="Times New Roman" w:hAnsi="Times New Roman" w:cs="Times New Roman"/>
        </w:rPr>
        <w:t>meet a demand limit</w:t>
      </w:r>
      <w:r w:rsidR="002C0E65">
        <w:rPr>
          <w:rFonts w:ascii="Times New Roman" w:hAnsi="Times New Roman" w:cs="Times New Roman"/>
        </w:rPr>
        <w:t xml:space="preserve"> during critical peaks</w:t>
      </w:r>
    </w:p>
    <w:p w14:paraId="7F95C153" w14:textId="76BEAA30" w:rsidR="007F444F" w:rsidRPr="00C80047" w:rsidRDefault="007F444F"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Electrification Incentives</w:t>
      </w:r>
    </w:p>
    <w:p w14:paraId="70BEE87E" w14:textId="3D206802" w:rsidR="00F51C09" w:rsidRDefault="00F51C09" w:rsidP="002F7239">
      <w:pPr>
        <w:pStyle w:val="ListParagraph"/>
        <w:widowControl/>
        <w:numPr>
          <w:ilvl w:val="2"/>
          <w:numId w:val="29"/>
        </w:numPr>
        <w:spacing w:after="160" w:line="259" w:lineRule="auto"/>
        <w:contextualSpacing/>
        <w:rPr>
          <w:rFonts w:ascii="Times New Roman" w:hAnsi="Times New Roman" w:cs="Times New Roman"/>
        </w:rPr>
      </w:pPr>
      <w:r>
        <w:rPr>
          <w:rFonts w:ascii="Times New Roman" w:hAnsi="Times New Roman" w:cs="Times New Roman"/>
        </w:rPr>
        <w:t>EEJ</w:t>
      </w:r>
      <w:r w:rsidRPr="00F51C09">
        <w:rPr>
          <w:rFonts w:ascii="Times New Roman" w:hAnsi="Times New Roman" w:cs="Times New Roman"/>
        </w:rPr>
        <w:t xml:space="preserve">: </w:t>
      </w:r>
      <w:r>
        <w:rPr>
          <w:rFonts w:ascii="Times New Roman" w:hAnsi="Times New Roman" w:cs="Times New Roman"/>
        </w:rPr>
        <w:t>(</w:t>
      </w:r>
      <w:r w:rsidRPr="00F51C09">
        <w:rPr>
          <w:rFonts w:ascii="Times New Roman" w:hAnsi="Times New Roman" w:cs="Times New Roman"/>
        </w:rPr>
        <w:t>Equity and Environmental Justice</w:t>
      </w:r>
      <w:r>
        <w:rPr>
          <w:rFonts w:ascii="Times New Roman" w:hAnsi="Times New Roman" w:cs="Times New Roman"/>
        </w:rPr>
        <w:t xml:space="preserve">) </w:t>
      </w:r>
      <w:r w:rsidRPr="00F51C09">
        <w:rPr>
          <w:rFonts w:ascii="Times New Roman" w:hAnsi="Times New Roman" w:cs="Times New Roman"/>
        </w:rPr>
        <w:t>Additional customer incentives are offered to support equitable distribution of benefits associated with electrification, including but not limited to customer incentives for low-income or other segments of the population for the purchase of new technologies</w:t>
      </w:r>
      <w:r w:rsidR="00BB0B6C">
        <w:rPr>
          <w:rFonts w:ascii="Times New Roman" w:hAnsi="Times New Roman" w:cs="Times New Roman"/>
        </w:rPr>
        <w:t>, as well as for mitigation of rate increases</w:t>
      </w:r>
      <w:r w:rsidRPr="00F51C09">
        <w:rPr>
          <w:rFonts w:ascii="Times New Roman" w:hAnsi="Times New Roman" w:cs="Times New Roman"/>
        </w:rPr>
        <w:t>.</w:t>
      </w:r>
    </w:p>
    <w:p w14:paraId="4B68C7B9" w14:textId="619D2311"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EVs</w:t>
      </w:r>
      <w:r w:rsidR="00813EAC" w:rsidRPr="00C80047">
        <w:rPr>
          <w:rFonts w:ascii="Times New Roman" w:hAnsi="Times New Roman" w:cs="Times New Roman"/>
        </w:rPr>
        <w:t>: Customer incentives are offered for purchase or lease of new or used AEVs</w:t>
      </w:r>
      <w:r w:rsidR="00005A62" w:rsidRPr="00C80047">
        <w:rPr>
          <w:rFonts w:ascii="Times New Roman" w:hAnsi="Times New Roman" w:cs="Times New Roman"/>
        </w:rPr>
        <w:t xml:space="preserve"> and PHEVs and </w:t>
      </w:r>
      <w:r w:rsidR="006C6265" w:rsidRPr="00C80047">
        <w:rPr>
          <w:rFonts w:ascii="Times New Roman" w:hAnsi="Times New Roman" w:cs="Times New Roman"/>
        </w:rPr>
        <w:t>for home EV charging equipment</w:t>
      </w:r>
    </w:p>
    <w:p w14:paraId="46CE95E8" w14:textId="63B33FE3"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Heat pumps</w:t>
      </w:r>
      <w:r w:rsidR="00005A62" w:rsidRPr="00C80047">
        <w:rPr>
          <w:rFonts w:ascii="Times New Roman" w:hAnsi="Times New Roman" w:cs="Times New Roman"/>
        </w:rPr>
        <w:t xml:space="preserve">: Customer incentives are offered for purchase and installation of </w:t>
      </w:r>
      <w:r w:rsidR="000B1AEA" w:rsidRPr="00C80047">
        <w:rPr>
          <w:rFonts w:ascii="Times New Roman" w:hAnsi="Times New Roman" w:cs="Times New Roman"/>
        </w:rPr>
        <w:t xml:space="preserve">home heating and cooling </w:t>
      </w:r>
      <w:r w:rsidR="006C6265" w:rsidRPr="00C80047">
        <w:rPr>
          <w:rFonts w:ascii="Times New Roman" w:hAnsi="Times New Roman" w:cs="Times New Roman"/>
        </w:rPr>
        <w:t>heat pumps of varying technology and hot water heat pumps</w:t>
      </w:r>
    </w:p>
    <w:p w14:paraId="7E59BF6B" w14:textId="33CE891B"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Storage</w:t>
      </w:r>
      <w:r w:rsidR="00247223" w:rsidRPr="00C80047">
        <w:rPr>
          <w:rFonts w:ascii="Times New Roman" w:hAnsi="Times New Roman" w:cs="Times New Roman"/>
        </w:rPr>
        <w:t>: Customer incentives are offered for purchase or lease of home energy storage</w:t>
      </w:r>
    </w:p>
    <w:p w14:paraId="5411596A" w14:textId="77777777" w:rsidR="007F444F" w:rsidRPr="00C80047" w:rsidRDefault="007F444F" w:rsidP="002F7239">
      <w:pPr>
        <w:pStyle w:val="ListParagraph"/>
        <w:widowControl/>
        <w:numPr>
          <w:ilvl w:val="1"/>
          <w:numId w:val="29"/>
        </w:numPr>
        <w:spacing w:after="160" w:line="259" w:lineRule="auto"/>
        <w:contextualSpacing/>
        <w:rPr>
          <w:rFonts w:ascii="Times New Roman" w:hAnsi="Times New Roman" w:cs="Times New Roman"/>
        </w:rPr>
      </w:pPr>
      <w:r w:rsidRPr="00C80047">
        <w:rPr>
          <w:rFonts w:ascii="Times New Roman" w:hAnsi="Times New Roman" w:cs="Times New Roman"/>
        </w:rPr>
        <w:t>Electrification Penetration</w:t>
      </w:r>
    </w:p>
    <w:p w14:paraId="38A026ED" w14:textId="68DA7C65"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Early adopters</w:t>
      </w:r>
      <w:r w:rsidR="00247223" w:rsidRPr="00C80047">
        <w:rPr>
          <w:rFonts w:ascii="Times New Roman" w:hAnsi="Times New Roman" w:cs="Times New Roman"/>
        </w:rPr>
        <w:t xml:space="preserve">: </w:t>
      </w:r>
      <w:r w:rsidR="00D035A6" w:rsidRPr="00C80047">
        <w:rPr>
          <w:rFonts w:ascii="Times New Roman" w:hAnsi="Times New Roman" w:cs="Times New Roman"/>
        </w:rPr>
        <w:t xml:space="preserve">16% of </w:t>
      </w:r>
      <w:r w:rsidR="00772349" w:rsidRPr="00C80047">
        <w:rPr>
          <w:rFonts w:ascii="Times New Roman" w:hAnsi="Times New Roman" w:cs="Times New Roman"/>
        </w:rPr>
        <w:t>heating and transportation energy consumption</w:t>
      </w:r>
      <w:r w:rsidR="00F475EC" w:rsidRPr="00C80047">
        <w:rPr>
          <w:rFonts w:ascii="Times New Roman" w:hAnsi="Times New Roman" w:cs="Times New Roman"/>
        </w:rPr>
        <w:t xml:space="preserve"> is supplied by electricity</w:t>
      </w:r>
    </w:p>
    <w:p w14:paraId="73022FC1" w14:textId="6A72E147"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Early majority</w:t>
      </w:r>
      <w:r w:rsidR="00F475EC" w:rsidRPr="00C80047">
        <w:rPr>
          <w:rFonts w:ascii="Times New Roman" w:hAnsi="Times New Roman" w:cs="Times New Roman"/>
        </w:rPr>
        <w:t xml:space="preserve">: </w:t>
      </w:r>
      <w:r w:rsidR="00AA0B74" w:rsidRPr="00C80047">
        <w:rPr>
          <w:rFonts w:ascii="Times New Roman" w:hAnsi="Times New Roman" w:cs="Times New Roman"/>
        </w:rPr>
        <w:t xml:space="preserve">50% of heating and transportation energy consumption is supplied by electricity </w:t>
      </w:r>
    </w:p>
    <w:p w14:paraId="35EF0144" w14:textId="636F69C8" w:rsidR="007F444F" w:rsidRPr="00C80047" w:rsidRDefault="007F444F" w:rsidP="002F7239">
      <w:pPr>
        <w:pStyle w:val="ListParagraph"/>
        <w:widowControl/>
        <w:numPr>
          <w:ilvl w:val="2"/>
          <w:numId w:val="29"/>
        </w:numPr>
        <w:spacing w:after="160" w:line="259" w:lineRule="auto"/>
        <w:contextualSpacing/>
        <w:rPr>
          <w:rFonts w:ascii="Times New Roman" w:hAnsi="Times New Roman" w:cs="Times New Roman"/>
        </w:rPr>
      </w:pPr>
      <w:r w:rsidRPr="00C80047">
        <w:rPr>
          <w:rFonts w:ascii="Times New Roman" w:hAnsi="Times New Roman" w:cs="Times New Roman"/>
        </w:rPr>
        <w:t>Late majority</w:t>
      </w:r>
      <w:r w:rsidR="00AA0B74" w:rsidRPr="00C80047">
        <w:rPr>
          <w:rFonts w:ascii="Times New Roman" w:hAnsi="Times New Roman" w:cs="Times New Roman"/>
        </w:rPr>
        <w:t>: 84% of heating and transportation energy consumption is supplied by electricity</w:t>
      </w:r>
    </w:p>
    <w:p w14:paraId="2D1054D0" w14:textId="7D33451B" w:rsidR="007F444F" w:rsidRPr="00C80047" w:rsidRDefault="006979B2" w:rsidP="002F7239">
      <w:pPr>
        <w:pStyle w:val="ListParagraph"/>
        <w:widowControl/>
        <w:numPr>
          <w:ilvl w:val="2"/>
          <w:numId w:val="29"/>
        </w:numPr>
        <w:spacing w:after="160" w:line="259" w:lineRule="auto"/>
        <w:contextualSpacing/>
        <w:rPr>
          <w:rFonts w:ascii="Times New Roman" w:hAnsi="Times New Roman" w:cs="Times New Roman"/>
        </w:rPr>
      </w:pPr>
      <w:r>
        <w:rPr>
          <w:rFonts w:ascii="Times New Roman" w:hAnsi="Times New Roman" w:cs="Times New Roman"/>
        </w:rPr>
        <w:t xml:space="preserve">Late </w:t>
      </w:r>
      <w:r w:rsidR="00F51C09">
        <w:rPr>
          <w:rFonts w:ascii="Times New Roman" w:hAnsi="Times New Roman" w:cs="Times New Roman"/>
        </w:rPr>
        <w:t>adopters</w:t>
      </w:r>
      <w:r w:rsidR="00AA0B74" w:rsidRPr="00C80047">
        <w:rPr>
          <w:rFonts w:ascii="Times New Roman" w:hAnsi="Times New Roman" w:cs="Times New Roman"/>
        </w:rPr>
        <w:t>: 95% of heating and transportation energy consumption is supplied by electricity</w:t>
      </w:r>
    </w:p>
    <w:p w14:paraId="2360E225" w14:textId="77777777" w:rsidR="00616BBF" w:rsidRDefault="00616BBF" w:rsidP="00A04850">
      <w:pPr>
        <w:spacing w:before="34" w:line="257" w:lineRule="auto"/>
        <w:ind w:left="900" w:right="230"/>
        <w:rPr>
          <w:rFonts w:ascii="Times New Roman" w:eastAsia="Times New Roman" w:hAnsi="Times New Roman"/>
          <w:sz w:val="21"/>
          <w:szCs w:val="21"/>
        </w:rPr>
      </w:pPr>
    </w:p>
    <w:p w14:paraId="14946306" w14:textId="77777777" w:rsidR="00B141DD" w:rsidRDefault="00B141DD">
      <w:pPr>
        <w:rPr>
          <w:rFonts w:ascii="Times New Roman" w:eastAsia="Times New Roman" w:hAnsi="Times New Roman"/>
          <w:sz w:val="21"/>
          <w:szCs w:val="21"/>
        </w:rPr>
        <w:sectPr w:rsidR="00B141DD" w:rsidSect="00405EF8">
          <w:pgSz w:w="12240" w:h="15840"/>
          <w:pgMar w:top="1800" w:right="1680" w:bottom="1440" w:left="1680" w:header="720" w:footer="720" w:gutter="0"/>
          <w:cols w:space="720"/>
        </w:sectPr>
      </w:pPr>
    </w:p>
    <w:p w14:paraId="00447988" w14:textId="77777777" w:rsidR="00777DC3" w:rsidRDefault="00777DC3">
      <w:pPr>
        <w:rPr>
          <w:rFonts w:ascii="Times New Roman" w:eastAsia="Times New Roman" w:hAnsi="Times New Roman"/>
          <w:sz w:val="21"/>
          <w:szCs w:val="21"/>
        </w:rPr>
        <w:sectPr w:rsidR="00777DC3" w:rsidSect="00B141DD">
          <w:type w:val="continuous"/>
          <w:pgSz w:w="12240" w:h="15840"/>
          <w:pgMar w:top="1800" w:right="1680" w:bottom="1440" w:left="1680" w:header="720" w:footer="720" w:gutter="0"/>
          <w:cols w:space="720"/>
        </w:sectPr>
      </w:pPr>
    </w:p>
    <w:p w14:paraId="27426C1F" w14:textId="4B4092DF" w:rsidR="002F6BB2" w:rsidRDefault="004E24F7" w:rsidP="004E24F7">
      <w:pPr>
        <w:spacing w:before="34" w:line="257" w:lineRule="auto"/>
        <w:ind w:right="230"/>
        <w:jc w:val="center"/>
        <w:rPr>
          <w:noProof/>
        </w:rPr>
      </w:pPr>
      <w:r>
        <w:rPr>
          <w:noProof/>
        </w:rPr>
        <w:lastRenderedPageBreak/>
        <w:drawing>
          <wp:inline distT="0" distB="0" distL="0" distR="0" wp14:anchorId="29DB8974" wp14:editId="260AD754">
            <wp:extent cx="8229600" cy="46291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8229600" cy="4629150"/>
                    </a:xfrm>
                    <a:prstGeom prst="rect">
                      <a:avLst/>
                    </a:prstGeom>
                  </pic:spPr>
                </pic:pic>
              </a:graphicData>
            </a:graphic>
          </wp:inline>
        </w:drawing>
      </w:r>
      <w:r w:rsidR="00FC4A37" w:rsidRPr="00FC4A37">
        <w:rPr>
          <w:noProof/>
        </w:rPr>
        <w:t xml:space="preserve"> </w:t>
      </w:r>
      <w:r w:rsidR="00FB28FD">
        <w:rPr>
          <w:noProof/>
        </w:rPr>
        <w:lastRenderedPageBreak/>
        <w:drawing>
          <wp:inline distT="0" distB="0" distL="0" distR="0" wp14:anchorId="5A6AFBBB" wp14:editId="09030E2B">
            <wp:extent cx="8229600" cy="4629150"/>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8229600" cy="4629150"/>
                    </a:xfrm>
                    <a:prstGeom prst="rect">
                      <a:avLst/>
                    </a:prstGeom>
                  </pic:spPr>
                </pic:pic>
              </a:graphicData>
            </a:graphic>
          </wp:inline>
        </w:drawing>
      </w:r>
      <w:r w:rsidR="00FC4A37" w:rsidRPr="00FC4A37">
        <w:rPr>
          <w:noProof/>
        </w:rPr>
        <w:t xml:space="preserve"> </w:t>
      </w:r>
      <w:r w:rsidR="00314FC9">
        <w:rPr>
          <w:noProof/>
        </w:rPr>
        <w:lastRenderedPageBreak/>
        <w:drawing>
          <wp:inline distT="0" distB="0" distL="0" distR="0" wp14:anchorId="03591548" wp14:editId="0E26538F">
            <wp:extent cx="8229600" cy="462915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8229600" cy="4629150"/>
                    </a:xfrm>
                    <a:prstGeom prst="rect">
                      <a:avLst/>
                    </a:prstGeom>
                  </pic:spPr>
                </pic:pic>
              </a:graphicData>
            </a:graphic>
          </wp:inline>
        </w:drawing>
      </w:r>
      <w:r w:rsidR="00FC4A37" w:rsidRPr="00FC4A37">
        <w:rPr>
          <w:noProof/>
        </w:rPr>
        <w:t xml:space="preserve"> </w:t>
      </w:r>
      <w:r w:rsidR="00484023">
        <w:rPr>
          <w:noProof/>
        </w:rPr>
        <w:lastRenderedPageBreak/>
        <w:drawing>
          <wp:inline distT="0" distB="0" distL="0" distR="0" wp14:anchorId="32243F2D" wp14:editId="52E538C2">
            <wp:extent cx="8229600" cy="4629150"/>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8229600" cy="4629150"/>
                    </a:xfrm>
                    <a:prstGeom prst="rect">
                      <a:avLst/>
                    </a:prstGeom>
                  </pic:spPr>
                </pic:pic>
              </a:graphicData>
            </a:graphic>
          </wp:inline>
        </w:drawing>
      </w:r>
      <w:r w:rsidR="00FC4A37" w:rsidRPr="00FC4A37">
        <w:rPr>
          <w:noProof/>
        </w:rPr>
        <w:t xml:space="preserve"> </w:t>
      </w:r>
      <w:r w:rsidR="004B3F70">
        <w:rPr>
          <w:noProof/>
        </w:rPr>
        <w:lastRenderedPageBreak/>
        <w:drawing>
          <wp:inline distT="0" distB="0" distL="0" distR="0" wp14:anchorId="7B4AF874" wp14:editId="385D5E1F">
            <wp:extent cx="8229600" cy="4629150"/>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8229600" cy="4629150"/>
                    </a:xfrm>
                    <a:prstGeom prst="rect">
                      <a:avLst/>
                    </a:prstGeom>
                  </pic:spPr>
                </pic:pic>
              </a:graphicData>
            </a:graphic>
          </wp:inline>
        </w:drawing>
      </w:r>
      <w:r w:rsidR="00FC4A37" w:rsidRPr="00FC4A37">
        <w:rPr>
          <w:noProof/>
        </w:rPr>
        <w:t xml:space="preserve"> </w:t>
      </w:r>
      <w:r w:rsidR="00A64376">
        <w:rPr>
          <w:noProof/>
        </w:rPr>
        <w:lastRenderedPageBreak/>
        <w:drawing>
          <wp:inline distT="0" distB="0" distL="0" distR="0" wp14:anchorId="1250CB58" wp14:editId="3D091E03">
            <wp:extent cx="8229600" cy="4629150"/>
            <wp:effectExtent l="0" t="0" r="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8229600" cy="4629150"/>
                    </a:xfrm>
                    <a:prstGeom prst="rect">
                      <a:avLst/>
                    </a:prstGeom>
                  </pic:spPr>
                </pic:pic>
              </a:graphicData>
            </a:graphic>
          </wp:inline>
        </w:drawing>
      </w:r>
      <w:r w:rsidR="00FC4A37" w:rsidRPr="00FC4A37">
        <w:rPr>
          <w:noProof/>
        </w:rPr>
        <w:t xml:space="preserve"> </w:t>
      </w:r>
    </w:p>
    <w:p w14:paraId="7A39E557" w14:textId="1355CFCE" w:rsidR="002F6BB2" w:rsidRDefault="004543B1">
      <w:pPr>
        <w:rPr>
          <w:noProof/>
        </w:rPr>
      </w:pPr>
      <w:r>
        <w:rPr>
          <w:noProof/>
        </w:rPr>
        <w:lastRenderedPageBreak/>
        <w:drawing>
          <wp:inline distT="0" distB="0" distL="0" distR="0" wp14:anchorId="5E11C190" wp14:editId="7A185542">
            <wp:extent cx="8229600" cy="4629150"/>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8229600" cy="4629150"/>
                    </a:xfrm>
                    <a:prstGeom prst="rect">
                      <a:avLst/>
                    </a:prstGeom>
                  </pic:spPr>
                </pic:pic>
              </a:graphicData>
            </a:graphic>
          </wp:inline>
        </w:drawing>
      </w:r>
      <w:r w:rsidR="002F6BB2">
        <w:rPr>
          <w:noProof/>
        </w:rPr>
        <w:br w:type="page"/>
      </w:r>
    </w:p>
    <w:p w14:paraId="4D51AC8B" w14:textId="3431B650" w:rsidR="002F6BB2" w:rsidRDefault="002F6BB2" w:rsidP="00305E5C">
      <w:pPr>
        <w:spacing w:before="34" w:line="257" w:lineRule="auto"/>
        <w:ind w:right="230"/>
        <w:rPr>
          <w:noProof/>
        </w:rPr>
      </w:pPr>
      <w:r>
        <w:rPr>
          <w:noProof/>
        </w:rPr>
        <w:lastRenderedPageBreak/>
        <w:t xml:space="preserve">Note: </w:t>
      </w:r>
      <w:r w:rsidR="00DB50DB">
        <w:rPr>
          <w:noProof/>
        </w:rPr>
        <w:t xml:space="preserve">To </w:t>
      </w:r>
      <w:r>
        <w:rPr>
          <w:noProof/>
        </w:rPr>
        <w:t>change the fill of an arrow, right click on it and s</w:t>
      </w:r>
      <w:r w:rsidR="00DA7141">
        <w:rPr>
          <w:noProof/>
        </w:rPr>
        <w:t>elect</w:t>
      </w:r>
      <w:r w:rsidR="00E41814">
        <w:rPr>
          <w:noProof/>
        </w:rPr>
        <w:t xml:space="preserve"> </w:t>
      </w:r>
      <w:r w:rsidR="00D04D60">
        <w:rPr>
          <w:noProof/>
        </w:rPr>
        <w:t>“Format Shape.”</w:t>
      </w:r>
      <w:r w:rsidR="001A2890">
        <w:rPr>
          <w:noProof/>
        </w:rPr>
        <w:t xml:space="preserve"> Then, in the menu that appears on the right side of the screen, click the paint bucker icon, then expand the “Fill” drop down. Fourth from the bottom is a field called “Position;” first, enter the new desired percentage. Then, click on the tab marker that was not changed (in the item sixth from the bottom) and again enter the desired percentage in the “Position” field. To change the label on an arrow, simply double click it as if it were a textbox.</w:t>
      </w:r>
    </w:p>
    <w:p w14:paraId="648269AA" w14:textId="77777777" w:rsidR="00491349" w:rsidRDefault="00491349" w:rsidP="00305E5C">
      <w:pPr>
        <w:spacing w:before="34" w:line="257" w:lineRule="auto"/>
        <w:ind w:right="230"/>
        <w:rPr>
          <w:noProof/>
        </w:rPr>
      </w:pPr>
    </w:p>
    <w:p w14:paraId="1BA78B7D" w14:textId="73E4A409" w:rsidR="00B141DD" w:rsidRDefault="00A6220D" w:rsidP="001A2890">
      <w:pPr>
        <w:spacing w:before="34" w:line="257" w:lineRule="auto"/>
        <w:ind w:right="230"/>
        <w:jc w:val="center"/>
        <w:rPr>
          <w:noProof/>
        </w:rPr>
        <w:sectPr w:rsidR="00B141DD" w:rsidSect="00B141DD">
          <w:pgSz w:w="15840" w:h="12240" w:orient="landscape"/>
          <w:pgMar w:top="1680" w:right="1800" w:bottom="1680" w:left="1440" w:header="720" w:footer="720" w:gutter="0"/>
          <w:cols w:space="720"/>
          <w:docGrid w:linePitch="299"/>
        </w:sectPr>
      </w:pPr>
      <w:r>
        <w:rPr>
          <w:noProof/>
        </w:rPr>
        <w:drawing>
          <wp:inline distT="0" distB="0" distL="0" distR="0" wp14:anchorId="06B2BED8" wp14:editId="264CBEA8">
            <wp:extent cx="1961545" cy="4475469"/>
            <wp:effectExtent l="0" t="0" r="635" b="190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7"/>
                    <a:stretch>
                      <a:fillRect/>
                    </a:stretch>
                  </pic:blipFill>
                  <pic:spPr>
                    <a:xfrm>
                      <a:off x="0" y="0"/>
                      <a:ext cx="1970919" cy="4496857"/>
                    </a:xfrm>
                    <a:prstGeom prst="rect">
                      <a:avLst/>
                    </a:prstGeom>
                  </pic:spPr>
                </pic:pic>
              </a:graphicData>
            </a:graphic>
          </wp:inline>
        </w:drawing>
      </w:r>
    </w:p>
    <w:p w14:paraId="352A9FB9" w14:textId="64D5BFBA" w:rsidR="00CD0AB6" w:rsidRPr="00005C0E" w:rsidRDefault="00CD0AB6" w:rsidP="00307B0B">
      <w:pPr>
        <w:pStyle w:val="Heading1"/>
        <w:rPr>
          <w:rFonts w:asciiTheme="minorHAnsi" w:eastAsiaTheme="minorHAnsi" w:hAnsiTheme="minorHAnsi"/>
          <w:noProof/>
          <w:sz w:val="22"/>
          <w:szCs w:val="22"/>
        </w:rPr>
      </w:pPr>
      <w:bookmarkStart w:id="52" w:name="_Toc122775256"/>
      <w:r w:rsidRPr="00D02A26">
        <w:lastRenderedPageBreak/>
        <w:t>Part B: Consistency Determination</w:t>
      </w:r>
      <w:bookmarkEnd w:id="52"/>
    </w:p>
    <w:p w14:paraId="3F3E3959" w14:textId="77777777" w:rsidR="00CD0AB6" w:rsidRPr="00D02A26" w:rsidRDefault="00CD0AB6" w:rsidP="00CD0AB6">
      <w:pPr>
        <w:spacing w:before="6"/>
        <w:rPr>
          <w:rFonts w:ascii="Cambria" w:eastAsia="Cambria" w:hAnsi="Cambria" w:cs="Cambria"/>
          <w:b/>
          <w:bCs/>
          <w:i/>
          <w:sz w:val="28"/>
          <w:szCs w:val="28"/>
        </w:rPr>
      </w:pPr>
    </w:p>
    <w:p w14:paraId="512AED90" w14:textId="4CEE89D9" w:rsidR="00CD0AB6" w:rsidRPr="00D02A26" w:rsidRDefault="00CD0AB6" w:rsidP="00CD0AB6">
      <w:pPr>
        <w:spacing w:line="258" w:lineRule="auto"/>
        <w:ind w:left="119" w:right="291"/>
        <w:rPr>
          <w:rFonts w:ascii="Times New Roman" w:eastAsia="Times New Roman" w:hAnsi="Times New Roman"/>
          <w:sz w:val="21"/>
          <w:szCs w:val="21"/>
        </w:rPr>
      </w:pPr>
      <w:r w:rsidRPr="00D02A26">
        <w:rPr>
          <w:rFonts w:ascii="Times New Roman" w:eastAsia="Times New Roman" w:hAnsi="Times New Roman"/>
          <w:sz w:val="21"/>
          <w:szCs w:val="21"/>
        </w:rPr>
        <w:t xml:space="preserve">The Department under 30 V.S.A. §202(f) reviews certain proposed actions by electric utilities to determine the consistency of those actions with the current adopted version of the </w:t>
      </w:r>
      <w:r w:rsidRPr="00D02A26">
        <w:rPr>
          <w:rFonts w:ascii="Times New Roman" w:eastAsia="Times New Roman" w:hAnsi="Times New Roman" w:cs="Times New Roman"/>
          <w:i/>
          <w:sz w:val="21"/>
          <w:szCs w:val="21"/>
        </w:rPr>
        <w:t>Vermont Electric Plan</w:t>
      </w:r>
      <w:r>
        <w:rPr>
          <w:rFonts w:ascii="Times New Roman" w:eastAsia="Times New Roman" w:hAnsi="Times New Roman" w:cs="Times New Roman"/>
          <w:i/>
          <w:sz w:val="21"/>
          <w:szCs w:val="21"/>
        </w:rPr>
        <w:t xml:space="preserve">, </w:t>
      </w:r>
      <w:r>
        <w:rPr>
          <w:rFonts w:ascii="Times New Roman" w:eastAsia="Times New Roman" w:hAnsi="Times New Roman" w:cs="Times New Roman"/>
          <w:sz w:val="21"/>
          <w:szCs w:val="21"/>
        </w:rPr>
        <w:t xml:space="preserve">which is the </w:t>
      </w:r>
      <w:r>
        <w:rPr>
          <w:rFonts w:ascii="Times New Roman" w:eastAsia="Times New Roman" w:hAnsi="Times New Roman" w:cs="Times New Roman"/>
          <w:i/>
          <w:sz w:val="21"/>
          <w:szCs w:val="21"/>
        </w:rPr>
        <w:t xml:space="preserve">2022 Comprehensive Energy Plan </w:t>
      </w:r>
      <w:r w:rsidRPr="00047562">
        <w:rPr>
          <w:rFonts w:ascii="Times New Roman" w:eastAsia="Times New Roman" w:hAnsi="Times New Roman" w:cs="Times New Roman"/>
          <w:sz w:val="21"/>
          <w:szCs w:val="21"/>
        </w:rPr>
        <w:t>(</w:t>
      </w:r>
      <w:r w:rsidR="005459B6">
        <w:rPr>
          <w:rFonts w:ascii="Times New Roman" w:eastAsia="Times New Roman" w:hAnsi="Times New Roman" w:cs="Times New Roman"/>
          <w:sz w:val="21"/>
          <w:szCs w:val="21"/>
        </w:rPr>
        <w:t>“</w:t>
      </w:r>
      <w:r>
        <w:rPr>
          <w:rFonts w:ascii="Times New Roman" w:eastAsia="Times New Roman" w:hAnsi="Times New Roman" w:cs="Times New Roman"/>
          <w:sz w:val="21"/>
          <w:szCs w:val="21"/>
        </w:rPr>
        <w:t>CEP</w:t>
      </w:r>
      <w:r w:rsidR="005459B6">
        <w:rPr>
          <w:rFonts w:ascii="Times New Roman" w:eastAsia="Times New Roman" w:hAnsi="Times New Roman" w:cs="Times New Roman"/>
          <w:sz w:val="21"/>
          <w:szCs w:val="21"/>
        </w:rPr>
        <w:t>”</w:t>
      </w:r>
      <w:r>
        <w:rPr>
          <w:rFonts w:ascii="Times New Roman" w:eastAsia="Times New Roman" w:hAnsi="Times New Roman" w:cs="Times New Roman"/>
          <w:sz w:val="21"/>
          <w:szCs w:val="21"/>
        </w:rPr>
        <w:t>)</w:t>
      </w:r>
      <w:r w:rsidRPr="00D02A26">
        <w:rPr>
          <w:rFonts w:ascii="Times New Roman" w:eastAsia="Times New Roman" w:hAnsi="Times New Roman"/>
          <w:sz w:val="21"/>
          <w:szCs w:val="21"/>
        </w:rPr>
        <w:t xml:space="preserve">. Companies contemplating proposals for actions subject to </w:t>
      </w:r>
      <w:r>
        <w:rPr>
          <w:rFonts w:ascii="Times New Roman" w:eastAsia="Times New Roman" w:hAnsi="Times New Roman"/>
          <w:sz w:val="21"/>
          <w:szCs w:val="21"/>
        </w:rPr>
        <w:t>PUC</w:t>
      </w:r>
      <w:r w:rsidRPr="00D02A26">
        <w:rPr>
          <w:rFonts w:ascii="Times New Roman" w:eastAsia="Times New Roman" w:hAnsi="Times New Roman"/>
          <w:sz w:val="21"/>
          <w:szCs w:val="21"/>
        </w:rPr>
        <w:t xml:space="preserve"> approval under 30 V.S.A. §108 or §248(b) should also request a determination in writing from the Director of </w:t>
      </w:r>
      <w:r w:rsidR="00273B5A">
        <w:rPr>
          <w:rFonts w:ascii="Times New Roman" w:eastAsia="Times New Roman" w:hAnsi="Times New Roman"/>
          <w:sz w:val="21"/>
          <w:szCs w:val="21"/>
        </w:rPr>
        <w:t>Regulated Utility Planning</w:t>
      </w:r>
      <w:r w:rsidRPr="00D02A26">
        <w:rPr>
          <w:rFonts w:ascii="Times New Roman" w:eastAsia="Times New Roman" w:hAnsi="Times New Roman"/>
          <w:sz w:val="21"/>
          <w:szCs w:val="21"/>
        </w:rPr>
        <w:t xml:space="preserve"> under 30 V.S.A. §202(f).</w:t>
      </w:r>
    </w:p>
    <w:p w14:paraId="76E88C2B" w14:textId="77777777" w:rsidR="00CD0AB6" w:rsidRPr="00D02A26" w:rsidRDefault="00CD0AB6" w:rsidP="00CD0AB6">
      <w:pPr>
        <w:spacing w:before="9"/>
        <w:rPr>
          <w:rFonts w:ascii="Times New Roman" w:eastAsia="Times New Roman" w:hAnsi="Times New Roman" w:cs="Times New Roman"/>
        </w:rPr>
      </w:pPr>
    </w:p>
    <w:p w14:paraId="52564C2D" w14:textId="48D339C2" w:rsidR="00CD0AB6" w:rsidRPr="00D02A26" w:rsidRDefault="00CD0AB6" w:rsidP="00CD0AB6">
      <w:pPr>
        <w:spacing w:line="258" w:lineRule="auto"/>
        <w:ind w:left="119" w:right="230"/>
        <w:rPr>
          <w:rFonts w:ascii="Times New Roman" w:eastAsia="Times New Roman" w:hAnsi="Times New Roman"/>
          <w:sz w:val="21"/>
          <w:szCs w:val="21"/>
        </w:rPr>
      </w:pPr>
      <w:r w:rsidRPr="00D02A26">
        <w:rPr>
          <w:rFonts w:ascii="Times New Roman" w:eastAsia="Times New Roman" w:hAnsi="Times New Roman"/>
          <w:sz w:val="21"/>
          <w:szCs w:val="21"/>
        </w:rPr>
        <w:t xml:space="preserve">In addition to determining consistency with the specific text of the </w:t>
      </w:r>
      <w:r w:rsidR="005459B6" w:rsidRPr="005459B6">
        <w:rPr>
          <w:rFonts w:ascii="Times New Roman" w:eastAsia="Times New Roman" w:hAnsi="Times New Roman"/>
          <w:iCs/>
          <w:sz w:val="21"/>
          <w:szCs w:val="21"/>
        </w:rPr>
        <w:t>CEP</w:t>
      </w:r>
      <w:r w:rsidRPr="005459B6">
        <w:rPr>
          <w:rFonts w:ascii="Times New Roman" w:eastAsia="Times New Roman" w:hAnsi="Times New Roman"/>
          <w:iCs/>
          <w:sz w:val="21"/>
          <w:szCs w:val="21"/>
        </w:rPr>
        <w:t>,</w:t>
      </w:r>
      <w:r w:rsidRPr="00D02A26">
        <w:rPr>
          <w:rFonts w:ascii="Times New Roman" w:eastAsia="Times New Roman" w:hAnsi="Times New Roman"/>
          <w:sz w:val="21"/>
          <w:szCs w:val="21"/>
        </w:rPr>
        <w:t xml:space="preserve"> the Department will look for consistency with statutory state policies, goals, and requirements, including the goals and policies established in 30 V.S.A. sections 202a(1), 202a(2), 218c, 218e, and 8001</w:t>
      </w:r>
      <w:r w:rsidR="00513A09">
        <w:rPr>
          <w:rFonts w:ascii="Times New Roman" w:eastAsia="Times New Roman" w:hAnsi="Times New Roman"/>
          <w:sz w:val="21"/>
          <w:szCs w:val="21"/>
        </w:rPr>
        <w:t>-8011</w:t>
      </w:r>
      <w:r w:rsidR="009E6573">
        <w:rPr>
          <w:rFonts w:ascii="Times New Roman" w:eastAsia="Times New Roman" w:hAnsi="Times New Roman"/>
          <w:sz w:val="21"/>
          <w:szCs w:val="21"/>
        </w:rPr>
        <w:t xml:space="preserve"> as well as 10 V.S.A. </w:t>
      </w:r>
      <w:r w:rsidR="00046C81">
        <w:rPr>
          <w:rFonts w:ascii="Times New Roman" w:eastAsia="Times New Roman" w:hAnsi="Times New Roman" w:cs="Times New Roman"/>
          <w:sz w:val="21"/>
          <w:szCs w:val="21"/>
        </w:rPr>
        <w:t>§</w:t>
      </w:r>
      <w:r w:rsidR="00046C81">
        <w:rPr>
          <w:rFonts w:ascii="Times New Roman" w:eastAsia="Times New Roman" w:hAnsi="Times New Roman"/>
          <w:sz w:val="21"/>
          <w:szCs w:val="21"/>
        </w:rPr>
        <w:t xml:space="preserve"> 578</w:t>
      </w:r>
      <w:r w:rsidRPr="00D02A26">
        <w:rPr>
          <w:rFonts w:ascii="Times New Roman" w:eastAsia="Times New Roman" w:hAnsi="Times New Roman"/>
          <w:sz w:val="21"/>
          <w:szCs w:val="21"/>
        </w:rPr>
        <w:t>.</w:t>
      </w:r>
    </w:p>
    <w:p w14:paraId="53B52C3E" w14:textId="77777777" w:rsidR="00CD0AB6" w:rsidRPr="00D02A26" w:rsidRDefault="00CD0AB6" w:rsidP="00CD0AB6">
      <w:pPr>
        <w:spacing w:before="9"/>
        <w:rPr>
          <w:rFonts w:ascii="Times New Roman" w:eastAsia="Times New Roman" w:hAnsi="Times New Roman" w:cs="Times New Roman"/>
          <w:sz w:val="19"/>
          <w:szCs w:val="19"/>
        </w:rPr>
      </w:pPr>
    </w:p>
    <w:p w14:paraId="31E5229C" w14:textId="1B14B8EE" w:rsidR="006A315B" w:rsidRPr="00D52937" w:rsidRDefault="006A315B" w:rsidP="006A315B">
      <w:pPr>
        <w:pStyle w:val="Heading2"/>
        <w:numPr>
          <w:ilvl w:val="0"/>
          <w:numId w:val="42"/>
        </w:numPr>
        <w:rPr>
          <w:sz w:val="28"/>
          <w:szCs w:val="28"/>
        </w:rPr>
      </w:pPr>
      <w:bookmarkStart w:id="53" w:name="_Toc122775257"/>
      <w:r>
        <w:rPr>
          <w:sz w:val="28"/>
          <w:szCs w:val="28"/>
        </w:rPr>
        <w:t>Process</w:t>
      </w:r>
      <w:bookmarkEnd w:id="53"/>
    </w:p>
    <w:p w14:paraId="0D4A1E28" w14:textId="115B87B8" w:rsidR="00CD0AB6" w:rsidRDefault="00CD0AB6" w:rsidP="00CD0AB6"/>
    <w:p w14:paraId="6304E1A9" w14:textId="44207A1D" w:rsidR="00086487" w:rsidRPr="00D02A26" w:rsidRDefault="00086487" w:rsidP="00086487">
      <w:pPr>
        <w:pStyle w:val="Heading3"/>
        <w:numPr>
          <w:ilvl w:val="1"/>
          <w:numId w:val="42"/>
        </w:numPr>
        <w:rPr>
          <w:rFonts w:asciiTheme="majorHAnsi" w:hAnsiTheme="majorHAnsi"/>
          <w:sz w:val="26"/>
          <w:szCs w:val="26"/>
        </w:rPr>
      </w:pPr>
      <w:r w:rsidRPr="00D02A26">
        <w:rPr>
          <w:rFonts w:asciiTheme="majorHAnsi" w:hAnsiTheme="majorHAnsi"/>
          <w:sz w:val="26"/>
          <w:szCs w:val="26"/>
        </w:rPr>
        <w:t xml:space="preserve">  </w:t>
      </w:r>
      <w:bookmarkStart w:id="54" w:name="_Toc122775258"/>
      <w:r>
        <w:rPr>
          <w:rFonts w:asciiTheme="majorHAnsi" w:hAnsiTheme="majorHAnsi"/>
          <w:sz w:val="26"/>
          <w:szCs w:val="26"/>
        </w:rPr>
        <w:t>Notification</w:t>
      </w:r>
      <w:bookmarkEnd w:id="54"/>
    </w:p>
    <w:p w14:paraId="7F7267CB" w14:textId="77777777" w:rsidR="00086487" w:rsidRPr="00D02A26" w:rsidRDefault="00086487" w:rsidP="00CD0AB6"/>
    <w:p w14:paraId="2E5DFD2A" w14:textId="77777777" w:rsidR="00B25DD2" w:rsidRDefault="00CD0AB6" w:rsidP="00B25DD2">
      <w:pPr>
        <w:spacing w:before="72" w:line="257" w:lineRule="auto"/>
        <w:ind w:left="720" w:right="230"/>
        <w:rPr>
          <w:rFonts w:ascii="Times New Roman" w:eastAsia="Times New Roman" w:hAnsi="Times New Roman"/>
          <w:sz w:val="21"/>
          <w:szCs w:val="21"/>
        </w:rPr>
      </w:pPr>
      <w:bookmarkStart w:id="55" w:name="Notification"/>
      <w:bookmarkEnd w:id="55"/>
      <w:r w:rsidRPr="00D02A26">
        <w:rPr>
          <w:rFonts w:ascii="Times New Roman" w:eastAsia="Times New Roman" w:hAnsi="Times New Roman"/>
          <w:sz w:val="21"/>
          <w:szCs w:val="21"/>
        </w:rPr>
        <w:t>Any company making such a proposal should notify the Director at least 60 days in advance of the proposed action and include, at a minimum, the following information:</w:t>
      </w:r>
    </w:p>
    <w:p w14:paraId="6A5F95D6" w14:textId="77777777" w:rsidR="00B25DD2" w:rsidRPr="00E14D53" w:rsidRDefault="00CD0AB6" w:rsidP="00E14D53">
      <w:pPr>
        <w:pStyle w:val="ListParagraph"/>
        <w:numPr>
          <w:ilvl w:val="0"/>
          <w:numId w:val="43"/>
        </w:numPr>
        <w:spacing w:before="72" w:line="257" w:lineRule="auto"/>
        <w:ind w:right="230"/>
        <w:rPr>
          <w:rFonts w:ascii="Times New Roman" w:eastAsia="Times New Roman" w:hAnsi="Times New Roman"/>
          <w:sz w:val="21"/>
          <w:szCs w:val="21"/>
        </w:rPr>
      </w:pPr>
      <w:r w:rsidRPr="00E14D53">
        <w:rPr>
          <w:rFonts w:ascii="Times New Roman" w:eastAsia="Times New Roman" w:hAnsi="Times New Roman"/>
          <w:sz w:val="21"/>
          <w:szCs w:val="21"/>
        </w:rPr>
        <w:t xml:space="preserve">A description of the proposed </w:t>
      </w:r>
      <w:proofErr w:type="gramStart"/>
      <w:r w:rsidRPr="00E14D53">
        <w:rPr>
          <w:rFonts w:ascii="Times New Roman" w:eastAsia="Times New Roman" w:hAnsi="Times New Roman"/>
          <w:sz w:val="21"/>
          <w:szCs w:val="21"/>
        </w:rPr>
        <w:t>action;</w:t>
      </w:r>
      <w:proofErr w:type="gramEnd"/>
      <w:r w:rsidRPr="00E14D53">
        <w:rPr>
          <w:rFonts w:ascii="Times New Roman" w:eastAsia="Times New Roman" w:hAnsi="Times New Roman"/>
          <w:sz w:val="21"/>
          <w:szCs w:val="21"/>
        </w:rPr>
        <w:t xml:space="preserve"> </w:t>
      </w:r>
    </w:p>
    <w:p w14:paraId="4B056FDB" w14:textId="77777777" w:rsidR="00B25DD2" w:rsidRPr="00E14D53" w:rsidRDefault="00CD0AB6" w:rsidP="00E14D53">
      <w:pPr>
        <w:pStyle w:val="ListParagraph"/>
        <w:numPr>
          <w:ilvl w:val="0"/>
          <w:numId w:val="43"/>
        </w:numPr>
        <w:spacing w:before="72" w:line="257" w:lineRule="auto"/>
        <w:ind w:right="230"/>
        <w:rPr>
          <w:rFonts w:ascii="Times New Roman" w:eastAsia="Times New Roman" w:hAnsi="Times New Roman"/>
          <w:sz w:val="21"/>
          <w:szCs w:val="21"/>
        </w:rPr>
      </w:pPr>
      <w:r w:rsidRPr="00E14D53">
        <w:rPr>
          <w:rFonts w:ascii="Times New Roman" w:eastAsia="Times New Roman" w:hAnsi="Times New Roman"/>
          <w:sz w:val="21"/>
          <w:szCs w:val="21"/>
        </w:rPr>
        <w:t xml:space="preserve">The nature of the arrangements being </w:t>
      </w:r>
      <w:proofErr w:type="gramStart"/>
      <w:r w:rsidRPr="00E14D53">
        <w:rPr>
          <w:rFonts w:ascii="Times New Roman" w:eastAsia="Times New Roman" w:hAnsi="Times New Roman"/>
          <w:sz w:val="21"/>
          <w:szCs w:val="21"/>
        </w:rPr>
        <w:t>proposed;</w:t>
      </w:r>
      <w:proofErr w:type="gramEnd"/>
      <w:r w:rsidRPr="00E14D53">
        <w:rPr>
          <w:rFonts w:ascii="Times New Roman" w:eastAsia="Times New Roman" w:hAnsi="Times New Roman"/>
          <w:sz w:val="21"/>
          <w:szCs w:val="21"/>
        </w:rPr>
        <w:t xml:space="preserve"> </w:t>
      </w:r>
    </w:p>
    <w:p w14:paraId="110C5392" w14:textId="77777777" w:rsidR="00B25DD2" w:rsidRPr="00E14D53" w:rsidRDefault="00CD0AB6" w:rsidP="00E14D53">
      <w:pPr>
        <w:pStyle w:val="ListParagraph"/>
        <w:numPr>
          <w:ilvl w:val="0"/>
          <w:numId w:val="43"/>
        </w:numPr>
        <w:spacing w:before="72" w:line="257" w:lineRule="auto"/>
        <w:ind w:right="230"/>
        <w:rPr>
          <w:rFonts w:ascii="Times New Roman" w:eastAsia="Times New Roman" w:hAnsi="Times New Roman"/>
          <w:sz w:val="21"/>
          <w:szCs w:val="21"/>
        </w:rPr>
      </w:pPr>
      <w:r w:rsidRPr="00E14D53">
        <w:rPr>
          <w:rFonts w:ascii="Times New Roman" w:eastAsia="Times New Roman" w:hAnsi="Times New Roman"/>
          <w:sz w:val="21"/>
          <w:szCs w:val="21"/>
        </w:rPr>
        <w:t xml:space="preserve">The capacity and/or energy and the terms of the arrangements being </w:t>
      </w:r>
      <w:proofErr w:type="gramStart"/>
      <w:r w:rsidRPr="00E14D53">
        <w:rPr>
          <w:rFonts w:ascii="Times New Roman" w:eastAsia="Times New Roman" w:hAnsi="Times New Roman"/>
          <w:sz w:val="21"/>
          <w:szCs w:val="21"/>
        </w:rPr>
        <w:t>proposed;</w:t>
      </w:r>
      <w:proofErr w:type="gramEnd"/>
    </w:p>
    <w:p w14:paraId="144CB125" w14:textId="77777777" w:rsidR="00B25DD2" w:rsidRPr="00E14D53" w:rsidRDefault="00CD0AB6" w:rsidP="00E14D53">
      <w:pPr>
        <w:pStyle w:val="ListParagraph"/>
        <w:numPr>
          <w:ilvl w:val="0"/>
          <w:numId w:val="43"/>
        </w:numPr>
        <w:spacing w:before="72" w:line="257" w:lineRule="auto"/>
        <w:ind w:right="230"/>
        <w:rPr>
          <w:rFonts w:ascii="Times New Roman" w:eastAsia="Times New Roman" w:hAnsi="Times New Roman"/>
          <w:sz w:val="21"/>
          <w:szCs w:val="21"/>
        </w:rPr>
      </w:pPr>
      <w:r w:rsidRPr="00E14D53">
        <w:rPr>
          <w:rFonts w:ascii="Times New Roman" w:eastAsia="Times New Roman" w:hAnsi="Times New Roman"/>
          <w:sz w:val="21"/>
          <w:szCs w:val="21"/>
        </w:rPr>
        <w:t xml:space="preserve">An explanation of the objectives the company seeks to accomplish with the proposed </w:t>
      </w:r>
      <w:proofErr w:type="gramStart"/>
      <w:r w:rsidRPr="00E14D53">
        <w:rPr>
          <w:rFonts w:ascii="Times New Roman" w:eastAsia="Times New Roman" w:hAnsi="Times New Roman"/>
          <w:sz w:val="21"/>
          <w:szCs w:val="21"/>
        </w:rPr>
        <w:t>action;</w:t>
      </w:r>
      <w:proofErr w:type="gramEnd"/>
    </w:p>
    <w:p w14:paraId="7DE0D43F" w14:textId="77777777" w:rsidR="00B25DD2" w:rsidRPr="00E14D53" w:rsidRDefault="00CD0AB6" w:rsidP="00E14D53">
      <w:pPr>
        <w:pStyle w:val="ListParagraph"/>
        <w:numPr>
          <w:ilvl w:val="0"/>
          <w:numId w:val="43"/>
        </w:numPr>
        <w:spacing w:before="72" w:line="257" w:lineRule="auto"/>
        <w:ind w:right="230"/>
        <w:rPr>
          <w:rFonts w:ascii="Times New Roman" w:eastAsia="Times New Roman" w:hAnsi="Times New Roman"/>
          <w:sz w:val="21"/>
          <w:szCs w:val="21"/>
        </w:rPr>
      </w:pPr>
      <w:r w:rsidRPr="00E14D53">
        <w:rPr>
          <w:rFonts w:ascii="Times New Roman" w:eastAsia="Times New Roman" w:hAnsi="Times New Roman"/>
          <w:sz w:val="21"/>
          <w:szCs w:val="21"/>
        </w:rPr>
        <w:t xml:space="preserve">How it relates to the company's short and long-range power supply </w:t>
      </w:r>
      <w:proofErr w:type="gramStart"/>
      <w:r w:rsidRPr="00E14D53">
        <w:rPr>
          <w:rFonts w:ascii="Times New Roman" w:eastAsia="Times New Roman" w:hAnsi="Times New Roman"/>
          <w:sz w:val="21"/>
          <w:szCs w:val="21"/>
        </w:rPr>
        <w:t>plans;</w:t>
      </w:r>
      <w:proofErr w:type="gramEnd"/>
      <w:r w:rsidRPr="00E14D53">
        <w:rPr>
          <w:rFonts w:ascii="Times New Roman" w:eastAsia="Times New Roman" w:hAnsi="Times New Roman"/>
          <w:sz w:val="21"/>
          <w:szCs w:val="21"/>
        </w:rPr>
        <w:t xml:space="preserve"> </w:t>
      </w:r>
    </w:p>
    <w:p w14:paraId="2F03A7B2" w14:textId="77777777" w:rsidR="00B25DD2" w:rsidRPr="00E14D53" w:rsidRDefault="00CD0AB6" w:rsidP="00E14D53">
      <w:pPr>
        <w:pStyle w:val="ListParagraph"/>
        <w:numPr>
          <w:ilvl w:val="0"/>
          <w:numId w:val="43"/>
        </w:numPr>
        <w:spacing w:before="72" w:line="257" w:lineRule="auto"/>
        <w:ind w:right="230"/>
        <w:rPr>
          <w:rFonts w:ascii="Times New Roman" w:eastAsia="Times New Roman" w:hAnsi="Times New Roman"/>
          <w:sz w:val="21"/>
          <w:szCs w:val="21"/>
        </w:rPr>
      </w:pPr>
      <w:r w:rsidRPr="00E14D53">
        <w:rPr>
          <w:rFonts w:ascii="Times New Roman" w:eastAsia="Times New Roman" w:hAnsi="Times New Roman"/>
          <w:sz w:val="21"/>
          <w:szCs w:val="21"/>
        </w:rPr>
        <w:t xml:space="preserve">How it relates to the 2022 </w:t>
      </w:r>
      <w:proofErr w:type="gramStart"/>
      <w:r w:rsidRPr="00E14D53">
        <w:rPr>
          <w:rFonts w:ascii="Times New Roman" w:eastAsia="Times New Roman" w:hAnsi="Times New Roman"/>
          <w:sz w:val="21"/>
          <w:szCs w:val="21"/>
        </w:rPr>
        <w:t>CEP;</w:t>
      </w:r>
      <w:proofErr w:type="gramEnd"/>
      <w:r w:rsidRPr="00E14D53">
        <w:rPr>
          <w:rFonts w:ascii="Times New Roman" w:eastAsia="Times New Roman" w:hAnsi="Times New Roman"/>
          <w:sz w:val="21"/>
          <w:szCs w:val="21"/>
        </w:rPr>
        <w:t xml:space="preserve"> and, </w:t>
      </w:r>
    </w:p>
    <w:p w14:paraId="4D8E13B3" w14:textId="21E37B73" w:rsidR="00CD0AB6" w:rsidRPr="00E14D53" w:rsidRDefault="00CD0AB6" w:rsidP="00E14D53">
      <w:pPr>
        <w:pStyle w:val="ListParagraph"/>
        <w:numPr>
          <w:ilvl w:val="0"/>
          <w:numId w:val="43"/>
        </w:numPr>
        <w:spacing w:before="72" w:line="257" w:lineRule="auto"/>
        <w:ind w:right="230"/>
        <w:rPr>
          <w:rFonts w:ascii="Times New Roman" w:eastAsia="Times New Roman" w:hAnsi="Times New Roman"/>
          <w:sz w:val="21"/>
          <w:szCs w:val="21"/>
        </w:rPr>
      </w:pPr>
      <w:r w:rsidRPr="00E14D53">
        <w:rPr>
          <w:rFonts w:ascii="Times New Roman" w:eastAsia="Times New Roman" w:hAnsi="Times New Roman"/>
          <w:sz w:val="21"/>
          <w:szCs w:val="21"/>
        </w:rPr>
        <w:t>Any other relevant information.</w:t>
      </w:r>
    </w:p>
    <w:p w14:paraId="5E968C4C" w14:textId="77777777" w:rsidR="00CD0AB6" w:rsidRPr="00D02A26" w:rsidRDefault="00CD0AB6" w:rsidP="00CD0AB6">
      <w:pPr>
        <w:spacing w:before="3"/>
        <w:rPr>
          <w:rFonts w:ascii="Times New Roman" w:eastAsia="Times New Roman" w:hAnsi="Times New Roman" w:cs="Times New Roman"/>
          <w:b/>
        </w:rPr>
      </w:pPr>
    </w:p>
    <w:p w14:paraId="58650962" w14:textId="09866244" w:rsidR="00451182" w:rsidRPr="00D02A26" w:rsidRDefault="00451182" w:rsidP="00451182">
      <w:pPr>
        <w:pStyle w:val="Heading3"/>
        <w:numPr>
          <w:ilvl w:val="1"/>
          <w:numId w:val="42"/>
        </w:numPr>
        <w:rPr>
          <w:rFonts w:asciiTheme="majorHAnsi" w:hAnsiTheme="majorHAnsi"/>
          <w:sz w:val="26"/>
          <w:szCs w:val="26"/>
        </w:rPr>
      </w:pPr>
      <w:bookmarkStart w:id="56" w:name="Regulatory_Response"/>
      <w:bookmarkEnd w:id="56"/>
      <w:r w:rsidRPr="00D02A26">
        <w:rPr>
          <w:rFonts w:asciiTheme="majorHAnsi" w:hAnsiTheme="majorHAnsi"/>
          <w:sz w:val="26"/>
          <w:szCs w:val="26"/>
        </w:rPr>
        <w:t xml:space="preserve">  </w:t>
      </w:r>
      <w:bookmarkStart w:id="57" w:name="_Toc122775259"/>
      <w:r>
        <w:rPr>
          <w:rFonts w:asciiTheme="majorHAnsi" w:hAnsiTheme="majorHAnsi"/>
          <w:sz w:val="26"/>
          <w:szCs w:val="26"/>
        </w:rPr>
        <w:t>Regulatory Response</w:t>
      </w:r>
      <w:bookmarkEnd w:id="57"/>
    </w:p>
    <w:p w14:paraId="6C13C538" w14:textId="77777777" w:rsidR="00CD0AB6" w:rsidRPr="00D02A26" w:rsidRDefault="00CD0AB6" w:rsidP="00CD0AB6"/>
    <w:p w14:paraId="4F08966D" w14:textId="77777777" w:rsidR="00451182" w:rsidRDefault="00CD0AB6" w:rsidP="00451182">
      <w:pPr>
        <w:spacing w:before="72" w:line="259" w:lineRule="auto"/>
        <w:ind w:left="720" w:right="216"/>
        <w:rPr>
          <w:rFonts w:ascii="Times New Roman" w:eastAsia="Times New Roman" w:hAnsi="Times New Roman"/>
          <w:sz w:val="21"/>
          <w:szCs w:val="21"/>
        </w:rPr>
      </w:pPr>
      <w:r w:rsidRPr="00D02A26">
        <w:rPr>
          <w:rFonts w:ascii="Times New Roman" w:eastAsia="Times New Roman" w:hAnsi="Times New Roman"/>
          <w:sz w:val="21"/>
          <w:szCs w:val="21"/>
        </w:rPr>
        <w:t>The Department will advise the company if additional information on the proposed action will be needed. If so, the Department will make appropriate information requests. The Department will issue the resulting determination as quickly as feasible following the receipt of requested information.</w:t>
      </w:r>
    </w:p>
    <w:p w14:paraId="51E85BD9" w14:textId="2912BDD0" w:rsidR="00CD0AB6" w:rsidRDefault="00CD0AB6" w:rsidP="00451182">
      <w:pPr>
        <w:spacing w:before="72" w:line="259" w:lineRule="auto"/>
        <w:ind w:left="720" w:right="216"/>
        <w:rPr>
          <w:rFonts w:ascii="Times New Roman" w:eastAsia="Times New Roman" w:hAnsi="Times New Roman"/>
          <w:sz w:val="21"/>
          <w:szCs w:val="21"/>
        </w:rPr>
      </w:pPr>
      <w:r w:rsidRPr="00D02A26">
        <w:rPr>
          <w:rFonts w:ascii="Times New Roman" w:eastAsia="Times New Roman" w:hAnsi="Times New Roman"/>
          <w:sz w:val="21"/>
          <w:szCs w:val="21"/>
        </w:rPr>
        <w:t xml:space="preserve">The Department wishes to expedite the review and determination process in every way compatible with its responsibility to conduct a thorough review of proposed actions. For that reason, companies are encouraged to initiate discussion of major proposed actions at an early date. </w:t>
      </w:r>
    </w:p>
    <w:p w14:paraId="5A187337" w14:textId="77777777" w:rsidR="00CD0AB6" w:rsidRDefault="00CD0AB6" w:rsidP="00CD0AB6">
      <w:pPr>
        <w:spacing w:line="257" w:lineRule="auto"/>
        <w:ind w:left="900" w:right="277"/>
        <w:rPr>
          <w:rFonts w:ascii="Times New Roman" w:eastAsia="Times New Roman" w:hAnsi="Times New Roman"/>
          <w:sz w:val="21"/>
          <w:szCs w:val="21"/>
        </w:rPr>
      </w:pPr>
    </w:p>
    <w:p w14:paraId="7708E795" w14:textId="77777777" w:rsidR="00CD0AB6" w:rsidRDefault="00CD0AB6" w:rsidP="00CD0AB6">
      <w:pPr>
        <w:spacing w:line="257" w:lineRule="auto"/>
        <w:ind w:left="900" w:right="277"/>
        <w:rPr>
          <w:rFonts w:ascii="Times New Roman" w:eastAsia="Times New Roman" w:hAnsi="Times New Roman"/>
          <w:sz w:val="21"/>
          <w:szCs w:val="21"/>
        </w:rPr>
      </w:pPr>
    </w:p>
    <w:p w14:paraId="2BA940D5" w14:textId="77777777" w:rsidR="00CD0AB6" w:rsidRDefault="00CD0AB6" w:rsidP="00CD0AB6">
      <w:pPr>
        <w:spacing w:line="257" w:lineRule="auto"/>
        <w:ind w:left="900" w:right="277"/>
        <w:rPr>
          <w:rFonts w:ascii="Times New Roman" w:eastAsia="Times New Roman" w:hAnsi="Times New Roman"/>
          <w:sz w:val="21"/>
          <w:szCs w:val="21"/>
        </w:rPr>
      </w:pPr>
    </w:p>
    <w:p w14:paraId="1728EF0B" w14:textId="77777777" w:rsidR="00CD0AB6" w:rsidRDefault="00CD0AB6" w:rsidP="00CD0AB6">
      <w:pPr>
        <w:spacing w:line="257" w:lineRule="auto"/>
        <w:ind w:left="900" w:right="277"/>
        <w:rPr>
          <w:rFonts w:ascii="Times New Roman" w:eastAsia="Times New Roman" w:hAnsi="Times New Roman"/>
          <w:sz w:val="21"/>
          <w:szCs w:val="21"/>
        </w:rPr>
      </w:pPr>
    </w:p>
    <w:p w14:paraId="18672D4C" w14:textId="77777777" w:rsidR="00CD0AB6" w:rsidRDefault="00CD0AB6" w:rsidP="00CD0AB6">
      <w:pPr>
        <w:spacing w:line="257" w:lineRule="auto"/>
        <w:ind w:left="900" w:right="277"/>
        <w:rPr>
          <w:rFonts w:ascii="Times New Roman" w:eastAsia="Times New Roman" w:hAnsi="Times New Roman"/>
          <w:sz w:val="21"/>
          <w:szCs w:val="21"/>
        </w:rPr>
      </w:pPr>
    </w:p>
    <w:p w14:paraId="49418E35" w14:textId="77777777" w:rsidR="00CD0AB6" w:rsidRDefault="00CD0AB6" w:rsidP="00CD0AB6">
      <w:pPr>
        <w:spacing w:line="257" w:lineRule="auto"/>
        <w:ind w:left="900" w:right="277"/>
        <w:rPr>
          <w:rFonts w:ascii="Times New Roman" w:eastAsia="Times New Roman" w:hAnsi="Times New Roman"/>
          <w:sz w:val="21"/>
          <w:szCs w:val="21"/>
        </w:rPr>
      </w:pPr>
    </w:p>
    <w:p w14:paraId="163C29BC" w14:textId="6E06B9FD" w:rsidR="00451182" w:rsidRPr="00D52937" w:rsidRDefault="00451182" w:rsidP="00451182">
      <w:pPr>
        <w:pStyle w:val="Heading2"/>
        <w:numPr>
          <w:ilvl w:val="0"/>
          <w:numId w:val="42"/>
        </w:numPr>
        <w:rPr>
          <w:sz w:val="28"/>
          <w:szCs w:val="28"/>
        </w:rPr>
      </w:pPr>
      <w:bookmarkStart w:id="58" w:name="_Toc122775260"/>
      <w:r>
        <w:rPr>
          <w:sz w:val="28"/>
          <w:szCs w:val="28"/>
        </w:rPr>
        <w:lastRenderedPageBreak/>
        <w:t>Filing Co</w:t>
      </w:r>
      <w:r w:rsidR="00502F34">
        <w:rPr>
          <w:sz w:val="28"/>
          <w:szCs w:val="28"/>
        </w:rPr>
        <w:t>mponents</w:t>
      </w:r>
      <w:bookmarkEnd w:id="58"/>
    </w:p>
    <w:p w14:paraId="492EBCDE" w14:textId="77777777" w:rsidR="00CD0AB6" w:rsidRPr="00D02A26" w:rsidRDefault="00CD0AB6" w:rsidP="00CD0AB6">
      <w:pPr>
        <w:spacing w:line="241" w:lineRule="exact"/>
        <w:ind w:left="480" w:hanging="360"/>
        <w:rPr>
          <w:rFonts w:ascii="Times New Roman" w:eastAsia="Times New Roman" w:hAnsi="Times New Roman"/>
          <w:sz w:val="21"/>
          <w:szCs w:val="21"/>
        </w:rPr>
      </w:pPr>
    </w:p>
    <w:p w14:paraId="21105BCE" w14:textId="71F80133" w:rsidR="00CD0AB6" w:rsidRDefault="00CD0AB6" w:rsidP="00502F34">
      <w:pPr>
        <w:ind w:left="360"/>
        <w:rPr>
          <w:rFonts w:ascii="Times New Roman" w:eastAsia="Times New Roman" w:hAnsi="Times New Roman"/>
          <w:sz w:val="21"/>
          <w:szCs w:val="21"/>
        </w:rPr>
      </w:pPr>
      <w:r w:rsidRPr="00D02A26">
        <w:rPr>
          <w:rFonts w:ascii="Times New Roman" w:eastAsia="Times New Roman" w:hAnsi="Times New Roman"/>
          <w:sz w:val="21"/>
          <w:szCs w:val="21"/>
        </w:rPr>
        <w:t xml:space="preserve">Typical information needed for utility power supply projects or purchases includes the following components. Other actions are likely to require </w:t>
      </w:r>
      <w:r>
        <w:rPr>
          <w:rFonts w:ascii="Times New Roman" w:eastAsia="Times New Roman" w:hAnsi="Times New Roman"/>
          <w:sz w:val="21"/>
          <w:szCs w:val="21"/>
        </w:rPr>
        <w:t>different kinds of information.</w:t>
      </w:r>
    </w:p>
    <w:p w14:paraId="5252FF2E" w14:textId="55147914" w:rsidR="00502F34" w:rsidRDefault="00502F34" w:rsidP="00502F34">
      <w:pPr>
        <w:ind w:left="360"/>
        <w:rPr>
          <w:rFonts w:ascii="Times New Roman" w:eastAsia="Times New Roman" w:hAnsi="Times New Roman"/>
          <w:sz w:val="21"/>
          <w:szCs w:val="21"/>
        </w:rPr>
      </w:pPr>
    </w:p>
    <w:p w14:paraId="7A6B1F3F" w14:textId="391D97D9" w:rsidR="00502F34" w:rsidRPr="00D02A26" w:rsidRDefault="00502F34" w:rsidP="00502F34">
      <w:pPr>
        <w:pStyle w:val="Heading3"/>
        <w:numPr>
          <w:ilvl w:val="1"/>
          <w:numId w:val="42"/>
        </w:numPr>
        <w:rPr>
          <w:rFonts w:asciiTheme="majorHAnsi" w:hAnsiTheme="majorHAnsi"/>
          <w:sz w:val="26"/>
          <w:szCs w:val="26"/>
        </w:rPr>
      </w:pPr>
      <w:r w:rsidRPr="00D02A26">
        <w:rPr>
          <w:rFonts w:asciiTheme="majorHAnsi" w:hAnsiTheme="majorHAnsi"/>
          <w:sz w:val="26"/>
          <w:szCs w:val="26"/>
        </w:rPr>
        <w:t xml:space="preserve">  </w:t>
      </w:r>
      <w:bookmarkStart w:id="59" w:name="_Toc122775261"/>
      <w:r>
        <w:rPr>
          <w:rFonts w:asciiTheme="majorHAnsi" w:hAnsiTheme="majorHAnsi"/>
          <w:sz w:val="26"/>
          <w:szCs w:val="26"/>
        </w:rPr>
        <w:t>Economic Analysis</w:t>
      </w:r>
      <w:bookmarkEnd w:id="59"/>
    </w:p>
    <w:p w14:paraId="694A904C" w14:textId="77777777" w:rsidR="00CD0AB6" w:rsidRPr="00D02A26" w:rsidRDefault="00CD0AB6" w:rsidP="00CD0AB6">
      <w:pPr>
        <w:rPr>
          <w:rFonts w:ascii="Times New Roman" w:eastAsia="Gill Sans MT" w:hAnsi="Times New Roman" w:cs="Times New Roman"/>
          <w:b/>
          <w:szCs w:val="20"/>
        </w:rPr>
      </w:pPr>
    </w:p>
    <w:p w14:paraId="6C8EA56C" w14:textId="3272732F" w:rsidR="00CD0AB6" w:rsidRDefault="00CD0AB6" w:rsidP="00502F34">
      <w:pPr>
        <w:spacing w:before="31" w:line="259" w:lineRule="auto"/>
        <w:ind w:left="720" w:right="274"/>
        <w:rPr>
          <w:rFonts w:ascii="Times New Roman" w:eastAsia="Times New Roman" w:hAnsi="Times New Roman"/>
          <w:sz w:val="21"/>
          <w:szCs w:val="21"/>
        </w:rPr>
      </w:pPr>
      <w:r w:rsidRPr="00D02A26">
        <w:rPr>
          <w:rFonts w:ascii="Times New Roman" w:eastAsia="Times New Roman" w:hAnsi="Times New Roman"/>
          <w:sz w:val="21"/>
          <w:szCs w:val="21"/>
        </w:rPr>
        <w:t xml:space="preserve">Calculation of the societal costs and benefits of a proposed supply action and of the supply and </w:t>
      </w:r>
      <w:r w:rsidR="00502F34">
        <w:rPr>
          <w:rFonts w:ascii="Times New Roman" w:eastAsia="Times New Roman" w:hAnsi="Times New Roman"/>
          <w:sz w:val="21"/>
          <w:szCs w:val="21"/>
        </w:rPr>
        <w:t>demand-side</w:t>
      </w:r>
      <w:r w:rsidRPr="00D02A26">
        <w:rPr>
          <w:rFonts w:ascii="Times New Roman" w:eastAsia="Times New Roman" w:hAnsi="Times New Roman"/>
          <w:sz w:val="21"/>
          <w:szCs w:val="21"/>
        </w:rPr>
        <w:t xml:space="preserve"> alternatives the utility has considered. The underlying data, including production simulations and </w:t>
      </w:r>
      <w:r w:rsidR="00502F34">
        <w:rPr>
          <w:rFonts w:ascii="Times New Roman" w:eastAsia="Times New Roman" w:hAnsi="Times New Roman"/>
          <w:sz w:val="21"/>
          <w:szCs w:val="21"/>
        </w:rPr>
        <w:t xml:space="preserve">demand-side </w:t>
      </w:r>
      <w:r w:rsidRPr="00D02A26">
        <w:rPr>
          <w:rFonts w:ascii="Times New Roman" w:eastAsia="Times New Roman" w:hAnsi="Times New Roman"/>
          <w:sz w:val="21"/>
          <w:szCs w:val="21"/>
        </w:rPr>
        <w:t>program data, should be included. Submitted analysis should also include discussion (and where possible, calculation) of the opportunity cost of the proposed action.</w:t>
      </w:r>
    </w:p>
    <w:p w14:paraId="6BB98D91" w14:textId="77777777" w:rsidR="00502F34" w:rsidRDefault="00502F34" w:rsidP="00502F34">
      <w:pPr>
        <w:spacing w:before="31" w:line="259" w:lineRule="auto"/>
        <w:ind w:left="720" w:right="274"/>
        <w:rPr>
          <w:rFonts w:ascii="Times New Roman" w:eastAsia="Times New Roman" w:hAnsi="Times New Roman"/>
          <w:sz w:val="21"/>
          <w:szCs w:val="21"/>
        </w:rPr>
      </w:pPr>
    </w:p>
    <w:p w14:paraId="3F7624E6" w14:textId="67D59886" w:rsidR="00502F34" w:rsidRPr="00D02A26" w:rsidRDefault="00502F34" w:rsidP="00502F34">
      <w:pPr>
        <w:pStyle w:val="Heading3"/>
        <w:numPr>
          <w:ilvl w:val="1"/>
          <w:numId w:val="42"/>
        </w:numPr>
        <w:rPr>
          <w:rFonts w:asciiTheme="majorHAnsi" w:hAnsiTheme="majorHAnsi"/>
          <w:sz w:val="26"/>
          <w:szCs w:val="26"/>
        </w:rPr>
      </w:pPr>
      <w:r w:rsidRPr="00D02A26">
        <w:rPr>
          <w:rFonts w:asciiTheme="majorHAnsi" w:hAnsiTheme="majorHAnsi"/>
          <w:sz w:val="26"/>
          <w:szCs w:val="26"/>
        </w:rPr>
        <w:t xml:space="preserve">  </w:t>
      </w:r>
      <w:bookmarkStart w:id="60" w:name="_Toc122775262"/>
      <w:r>
        <w:rPr>
          <w:rFonts w:asciiTheme="majorHAnsi" w:hAnsiTheme="majorHAnsi"/>
          <w:sz w:val="26"/>
          <w:szCs w:val="26"/>
        </w:rPr>
        <w:t>Sensitivity Analysis</w:t>
      </w:r>
      <w:bookmarkEnd w:id="60"/>
    </w:p>
    <w:p w14:paraId="6CAAD778" w14:textId="77777777" w:rsidR="00CD0AB6" w:rsidRPr="00D02A26" w:rsidRDefault="00CD0AB6" w:rsidP="00502F34">
      <w:pPr>
        <w:spacing w:before="31" w:line="258" w:lineRule="auto"/>
        <w:ind w:right="260"/>
        <w:rPr>
          <w:rFonts w:ascii="Times New Roman" w:eastAsia="Times New Roman" w:hAnsi="Times New Roman"/>
          <w:sz w:val="21"/>
          <w:szCs w:val="21"/>
        </w:rPr>
      </w:pPr>
    </w:p>
    <w:p w14:paraId="71191897" w14:textId="6703CE3E" w:rsidR="00CD0AB6" w:rsidRDefault="00CD0AB6" w:rsidP="00502F34">
      <w:pPr>
        <w:spacing w:before="31" w:line="259" w:lineRule="auto"/>
        <w:ind w:left="720" w:right="259"/>
        <w:rPr>
          <w:rFonts w:ascii="Times New Roman" w:eastAsia="Times New Roman" w:hAnsi="Times New Roman"/>
          <w:sz w:val="21"/>
          <w:szCs w:val="21"/>
        </w:rPr>
      </w:pPr>
      <w:r w:rsidRPr="00D02A26">
        <w:rPr>
          <w:rFonts w:ascii="Times New Roman" w:eastAsia="Times New Roman" w:hAnsi="Times New Roman"/>
          <w:sz w:val="21"/>
          <w:szCs w:val="21"/>
        </w:rPr>
        <w:t>Since the results of societal test analyses are highly sensitive to key assumptions that may be hard to predict, it is necessary to determine how varying those assumptions may alter the competitiveness of the proposed action. For this reason, the utility should conduct additional studies incorporating variations of those assumptions (utilizing tools such as Monte Carlo or scenario analysis and including correlations among variables where practicable). All assumptions subject to changes that would have a significant impact on the analysis results should be reviewed. The variations to be studied may be developed with the D</w:t>
      </w:r>
      <w:r>
        <w:rPr>
          <w:rFonts w:ascii="Times New Roman" w:eastAsia="Times New Roman" w:hAnsi="Times New Roman"/>
          <w:sz w:val="21"/>
          <w:szCs w:val="21"/>
        </w:rPr>
        <w:t>epartment in advance of filing.</w:t>
      </w:r>
    </w:p>
    <w:p w14:paraId="180C1BB5" w14:textId="238FB9E9" w:rsidR="0077309E" w:rsidRDefault="0077309E" w:rsidP="00502F34">
      <w:pPr>
        <w:spacing w:before="31" w:line="259" w:lineRule="auto"/>
        <w:ind w:left="720" w:right="259"/>
        <w:rPr>
          <w:rFonts w:ascii="Times New Roman" w:eastAsia="Times New Roman" w:hAnsi="Times New Roman"/>
          <w:sz w:val="21"/>
          <w:szCs w:val="21"/>
        </w:rPr>
      </w:pPr>
    </w:p>
    <w:p w14:paraId="1C5031A6" w14:textId="3F7FD21C" w:rsidR="0077309E" w:rsidRPr="00D02A26" w:rsidRDefault="0077309E" w:rsidP="0077309E">
      <w:pPr>
        <w:pStyle w:val="Heading3"/>
        <w:numPr>
          <w:ilvl w:val="1"/>
          <w:numId w:val="42"/>
        </w:numPr>
        <w:rPr>
          <w:rFonts w:asciiTheme="majorHAnsi" w:hAnsiTheme="majorHAnsi"/>
          <w:sz w:val="26"/>
          <w:szCs w:val="26"/>
        </w:rPr>
      </w:pPr>
      <w:r w:rsidRPr="00D02A26">
        <w:rPr>
          <w:rFonts w:asciiTheme="majorHAnsi" w:hAnsiTheme="majorHAnsi"/>
          <w:sz w:val="26"/>
          <w:szCs w:val="26"/>
        </w:rPr>
        <w:t xml:space="preserve">  </w:t>
      </w:r>
      <w:bookmarkStart w:id="61" w:name="_Toc122775263"/>
      <w:r>
        <w:rPr>
          <w:rFonts w:asciiTheme="majorHAnsi" w:hAnsiTheme="majorHAnsi"/>
          <w:sz w:val="26"/>
          <w:szCs w:val="26"/>
        </w:rPr>
        <w:t>Diversity Calculations</w:t>
      </w:r>
      <w:bookmarkEnd w:id="61"/>
    </w:p>
    <w:p w14:paraId="3D0EDC4A" w14:textId="77777777" w:rsidR="00CD0AB6" w:rsidRPr="00D02A26" w:rsidRDefault="00CD0AB6" w:rsidP="00CD0AB6"/>
    <w:p w14:paraId="120E1EA9" w14:textId="77777777" w:rsidR="0077309E" w:rsidRDefault="00CD0AB6" w:rsidP="0077309E">
      <w:pPr>
        <w:spacing w:before="34" w:line="257" w:lineRule="auto"/>
        <w:ind w:left="720" w:right="230"/>
        <w:rPr>
          <w:rFonts w:ascii="Times New Roman" w:eastAsia="Times New Roman" w:hAnsi="Times New Roman"/>
          <w:sz w:val="21"/>
          <w:szCs w:val="21"/>
        </w:rPr>
      </w:pPr>
      <w:r w:rsidRPr="00D02A26">
        <w:rPr>
          <w:rFonts w:ascii="Times New Roman" w:eastAsia="Times New Roman" w:hAnsi="Times New Roman"/>
          <w:sz w:val="21"/>
          <w:szCs w:val="21"/>
        </w:rPr>
        <w:t>To help gauge the degree of dependence on the proposed project, a utility's analysis should show the percentage of its energy and capacity requirements the proposed action will provide during the project's life, based on production simulation results.</w:t>
      </w:r>
    </w:p>
    <w:p w14:paraId="1B8AB13E" w14:textId="77777777" w:rsidR="0077309E" w:rsidRDefault="0077309E" w:rsidP="0077309E">
      <w:pPr>
        <w:spacing w:before="34" w:line="257" w:lineRule="auto"/>
        <w:ind w:left="720" w:right="230"/>
        <w:rPr>
          <w:rFonts w:ascii="Times New Roman" w:eastAsia="Times New Roman" w:hAnsi="Times New Roman"/>
          <w:sz w:val="21"/>
          <w:szCs w:val="21"/>
        </w:rPr>
      </w:pPr>
    </w:p>
    <w:p w14:paraId="4C53DA65" w14:textId="42BB03B9" w:rsidR="00CD0AB6" w:rsidRPr="00D02A26" w:rsidRDefault="00CD0AB6" w:rsidP="0077309E">
      <w:pPr>
        <w:spacing w:before="34" w:line="257" w:lineRule="auto"/>
        <w:ind w:left="720" w:right="230"/>
        <w:rPr>
          <w:rFonts w:ascii="Times New Roman" w:eastAsia="Times New Roman" w:hAnsi="Times New Roman"/>
          <w:sz w:val="21"/>
          <w:szCs w:val="21"/>
        </w:rPr>
      </w:pPr>
      <w:r w:rsidRPr="00D02A26">
        <w:rPr>
          <w:rFonts w:ascii="Times New Roman" w:eastAsia="Times New Roman" w:hAnsi="Times New Roman"/>
          <w:sz w:val="21"/>
          <w:szCs w:val="21"/>
        </w:rPr>
        <w:t>Similar calculations should be shown for the aggregate energy and capacity from the proposal plus all other entitlements of the utility that use similar technology and fuel.</w:t>
      </w:r>
    </w:p>
    <w:p w14:paraId="41109B82" w14:textId="77777777" w:rsidR="00CD0AB6" w:rsidRPr="00A04850" w:rsidRDefault="00CD0AB6" w:rsidP="00616BBF">
      <w:pPr>
        <w:spacing w:before="34" w:line="257" w:lineRule="auto"/>
        <w:ind w:right="230"/>
        <w:rPr>
          <w:rFonts w:ascii="Times New Roman" w:eastAsia="Times New Roman" w:hAnsi="Times New Roman"/>
          <w:sz w:val="21"/>
          <w:szCs w:val="21"/>
        </w:rPr>
      </w:pPr>
    </w:p>
    <w:sectPr w:rsidR="00CD0AB6" w:rsidRPr="00A04850" w:rsidSect="00B141DD">
      <w:pgSz w:w="12240" w:h="15840"/>
      <w:pgMar w:top="1800" w:right="1680" w:bottom="1440" w:left="16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DB1A1" w14:textId="77777777" w:rsidR="00D61034" w:rsidRDefault="00D61034" w:rsidP="005E61F2">
      <w:r>
        <w:separator/>
      </w:r>
    </w:p>
  </w:endnote>
  <w:endnote w:type="continuationSeparator" w:id="0">
    <w:p w14:paraId="5F2F8E4A" w14:textId="77777777" w:rsidR="00D61034" w:rsidRDefault="00D61034" w:rsidP="005E61F2">
      <w:r>
        <w:continuationSeparator/>
      </w:r>
    </w:p>
  </w:endnote>
  <w:endnote w:type="continuationNotice" w:id="1">
    <w:p w14:paraId="4B1D1393" w14:textId="77777777" w:rsidR="00D61034" w:rsidRDefault="00D610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6165085"/>
      <w:docPartObj>
        <w:docPartGallery w:val="Page Numbers (Bottom of Page)"/>
        <w:docPartUnique/>
      </w:docPartObj>
    </w:sdtPr>
    <w:sdtEndPr>
      <w:rPr>
        <w:rFonts w:asciiTheme="majorHAnsi" w:hAnsiTheme="majorHAnsi"/>
        <w:noProof/>
      </w:rPr>
    </w:sdtEndPr>
    <w:sdtContent>
      <w:p w14:paraId="509CF570" w14:textId="77777777" w:rsidR="00B25FAC" w:rsidRPr="0058058F" w:rsidRDefault="00B25FAC" w:rsidP="0058058F">
        <w:pPr>
          <w:pStyle w:val="Footer"/>
          <w:jc w:val="right"/>
          <w:rPr>
            <w:rFonts w:asciiTheme="majorHAnsi" w:hAnsiTheme="majorHAnsi"/>
          </w:rPr>
        </w:pPr>
        <w:r w:rsidRPr="0058058F">
          <w:rPr>
            <w:rFonts w:asciiTheme="majorHAnsi" w:hAnsiTheme="majorHAnsi"/>
          </w:rPr>
          <w:fldChar w:fldCharType="begin"/>
        </w:r>
        <w:r w:rsidRPr="0058058F">
          <w:rPr>
            <w:rFonts w:asciiTheme="majorHAnsi" w:hAnsiTheme="majorHAnsi"/>
          </w:rPr>
          <w:instrText xml:space="preserve"> PAGE   \* MERGEFORMAT </w:instrText>
        </w:r>
        <w:r w:rsidRPr="0058058F">
          <w:rPr>
            <w:rFonts w:asciiTheme="majorHAnsi" w:hAnsiTheme="majorHAnsi"/>
          </w:rPr>
          <w:fldChar w:fldCharType="separate"/>
        </w:r>
        <w:r w:rsidR="00C424A7">
          <w:rPr>
            <w:rFonts w:asciiTheme="majorHAnsi" w:hAnsiTheme="majorHAnsi"/>
            <w:noProof/>
          </w:rPr>
          <w:t>31</w:t>
        </w:r>
        <w:r w:rsidRPr="0058058F">
          <w:rPr>
            <w:rFonts w:asciiTheme="majorHAnsi" w:hAnsiTheme="majorHAnsi"/>
            <w:noProof/>
          </w:rPr>
          <w:fldChar w:fldCharType="end"/>
        </w:r>
      </w:p>
    </w:sdtContent>
  </w:sdt>
  <w:p w14:paraId="3080AC98" w14:textId="77777777" w:rsidR="00B25FAC" w:rsidRDefault="00B25F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23CAE" w14:textId="77777777" w:rsidR="00D61034" w:rsidRDefault="00D61034" w:rsidP="005E61F2">
      <w:r>
        <w:separator/>
      </w:r>
    </w:p>
  </w:footnote>
  <w:footnote w:type="continuationSeparator" w:id="0">
    <w:p w14:paraId="7A1F897C" w14:textId="77777777" w:rsidR="00D61034" w:rsidRDefault="00D61034" w:rsidP="005E61F2">
      <w:r>
        <w:continuationSeparator/>
      </w:r>
    </w:p>
  </w:footnote>
  <w:footnote w:type="continuationNotice" w:id="1">
    <w:p w14:paraId="064D69BE" w14:textId="77777777" w:rsidR="00D61034" w:rsidRDefault="00D61034"/>
  </w:footnote>
  <w:footnote w:id="2">
    <w:p w14:paraId="73C8CDC5" w14:textId="0E673FEB" w:rsidR="00B25FAC" w:rsidRPr="00F27C4A" w:rsidRDefault="00B25FAC">
      <w:pPr>
        <w:pStyle w:val="FootnoteText"/>
      </w:pPr>
      <w:r>
        <w:rPr>
          <w:rStyle w:val="FootnoteReference"/>
        </w:rPr>
        <w:footnoteRef/>
      </w:r>
      <w:r>
        <w:t xml:space="preserve"> The </w:t>
      </w:r>
      <w:r w:rsidR="00801CD8">
        <w:rPr>
          <w:i/>
        </w:rPr>
        <w:t>2022</w:t>
      </w:r>
      <w:r w:rsidR="00090ABF">
        <w:rPr>
          <w:i/>
        </w:rPr>
        <w:t xml:space="preserve"> </w:t>
      </w:r>
      <w:r>
        <w:rPr>
          <w:i/>
        </w:rPr>
        <w:t xml:space="preserve">Comprehensive Energy Plan </w:t>
      </w:r>
      <w:r>
        <w:t xml:space="preserve">is available on the Department’s website at </w:t>
      </w:r>
      <w:r w:rsidR="00801CD8" w:rsidRPr="00801CD8">
        <w:t xml:space="preserve">https://publicservice.vermont.gov/content/2022-plan </w:t>
      </w:r>
    </w:p>
  </w:footnote>
  <w:footnote w:id="3">
    <w:p w14:paraId="798AEC8F" w14:textId="77777777" w:rsidR="00B25FAC" w:rsidRPr="005E00B0" w:rsidRDefault="00B25FAC" w:rsidP="00D12580">
      <w:pPr>
        <w:spacing w:before="77"/>
        <w:ind w:left="120"/>
        <w:rPr>
          <w:rFonts w:ascii="Times New Roman" w:eastAsia="Times New Roman" w:hAnsi="Times New Roman" w:cs="Times New Roman"/>
          <w:sz w:val="20"/>
          <w:szCs w:val="20"/>
        </w:rPr>
      </w:pPr>
      <w:r w:rsidRPr="005E00B0">
        <w:rPr>
          <w:rStyle w:val="FootnoteReference"/>
          <w:rFonts w:ascii="Times New Roman" w:hAnsi="Times New Roman" w:cs="Times New Roman"/>
          <w:sz w:val="20"/>
          <w:szCs w:val="20"/>
        </w:rPr>
        <w:footnoteRef/>
      </w:r>
      <w:r w:rsidRPr="005E00B0">
        <w:rPr>
          <w:rFonts w:ascii="Times New Roman" w:hAnsi="Times New Roman" w:cs="Times New Roman"/>
          <w:sz w:val="20"/>
          <w:szCs w:val="20"/>
        </w:rPr>
        <w:t xml:space="preserve"> </w:t>
      </w:r>
      <w:r w:rsidRPr="005E00B0">
        <w:rPr>
          <w:rFonts w:ascii="Times New Roman" w:eastAsia="Times New Roman" w:hAnsi="Times New Roman" w:cs="Times New Roman"/>
          <w:sz w:val="20"/>
          <w:szCs w:val="20"/>
        </w:rPr>
        <w:t>30</w:t>
      </w:r>
      <w:r w:rsidRPr="005E00B0">
        <w:rPr>
          <w:rFonts w:ascii="Times New Roman" w:eastAsia="Times New Roman" w:hAnsi="Times New Roman" w:cs="Times New Roman"/>
          <w:spacing w:val="-4"/>
          <w:sz w:val="20"/>
          <w:szCs w:val="20"/>
        </w:rPr>
        <w:t xml:space="preserve"> </w:t>
      </w:r>
      <w:r w:rsidRPr="005E00B0">
        <w:rPr>
          <w:rFonts w:ascii="Times New Roman" w:eastAsia="Times New Roman" w:hAnsi="Times New Roman" w:cs="Times New Roman"/>
          <w:spacing w:val="-1"/>
          <w:sz w:val="20"/>
          <w:szCs w:val="20"/>
        </w:rPr>
        <w:t>V.S.A.</w:t>
      </w:r>
      <w:r w:rsidRPr="005E00B0">
        <w:rPr>
          <w:rFonts w:ascii="Times New Roman" w:eastAsia="Times New Roman" w:hAnsi="Times New Roman" w:cs="Times New Roman"/>
          <w:spacing w:val="-5"/>
          <w:sz w:val="20"/>
          <w:szCs w:val="20"/>
        </w:rPr>
        <w:t xml:space="preserve"> </w:t>
      </w:r>
      <w:r w:rsidRPr="005E00B0">
        <w:rPr>
          <w:rFonts w:ascii="Times New Roman" w:eastAsia="Times New Roman" w:hAnsi="Times New Roman" w:cs="Times New Roman"/>
          <w:sz w:val="20"/>
          <w:szCs w:val="20"/>
        </w:rPr>
        <w:t>§218c.</w:t>
      </w:r>
      <w:r w:rsidRPr="005E00B0">
        <w:rPr>
          <w:rFonts w:ascii="Times New Roman" w:eastAsia="Times New Roman" w:hAnsi="Times New Roman" w:cs="Times New Roman"/>
          <w:spacing w:val="-7"/>
          <w:sz w:val="20"/>
          <w:szCs w:val="20"/>
        </w:rPr>
        <w:t xml:space="preserve"> </w:t>
      </w:r>
      <w:r w:rsidRPr="005E00B0">
        <w:rPr>
          <w:rFonts w:ascii="Times New Roman" w:eastAsia="Times New Roman" w:hAnsi="Times New Roman" w:cs="Times New Roman"/>
          <w:spacing w:val="-1"/>
          <w:sz w:val="20"/>
          <w:szCs w:val="20"/>
        </w:rPr>
        <w:t>Least</w:t>
      </w:r>
      <w:r w:rsidRPr="005E00B0">
        <w:rPr>
          <w:rFonts w:ascii="Times New Roman" w:eastAsia="Times New Roman" w:hAnsi="Times New Roman" w:cs="Times New Roman"/>
          <w:spacing w:val="-5"/>
          <w:sz w:val="20"/>
          <w:szCs w:val="20"/>
        </w:rPr>
        <w:t xml:space="preserve"> </w:t>
      </w:r>
      <w:r w:rsidRPr="005E00B0">
        <w:rPr>
          <w:rFonts w:ascii="Times New Roman" w:eastAsia="Times New Roman" w:hAnsi="Times New Roman" w:cs="Times New Roman"/>
          <w:sz w:val="20"/>
          <w:szCs w:val="20"/>
        </w:rPr>
        <w:t>cost</w:t>
      </w:r>
      <w:r w:rsidRPr="005E00B0">
        <w:rPr>
          <w:rFonts w:ascii="Times New Roman" w:eastAsia="Times New Roman" w:hAnsi="Times New Roman" w:cs="Times New Roman"/>
          <w:spacing w:val="-5"/>
          <w:sz w:val="20"/>
          <w:szCs w:val="20"/>
        </w:rPr>
        <w:t xml:space="preserve"> </w:t>
      </w:r>
      <w:r w:rsidRPr="005E00B0">
        <w:rPr>
          <w:rFonts w:ascii="Times New Roman" w:eastAsia="Times New Roman" w:hAnsi="Times New Roman" w:cs="Times New Roman"/>
          <w:spacing w:val="-1"/>
          <w:sz w:val="20"/>
          <w:szCs w:val="20"/>
        </w:rPr>
        <w:t>integrated</w:t>
      </w:r>
      <w:r w:rsidRPr="005E00B0">
        <w:rPr>
          <w:rFonts w:ascii="Times New Roman" w:eastAsia="Times New Roman" w:hAnsi="Times New Roman" w:cs="Times New Roman"/>
          <w:spacing w:val="-4"/>
          <w:sz w:val="20"/>
          <w:szCs w:val="20"/>
        </w:rPr>
        <w:t xml:space="preserve"> </w:t>
      </w:r>
      <w:r w:rsidRPr="005E00B0">
        <w:rPr>
          <w:rFonts w:ascii="Times New Roman" w:eastAsia="Times New Roman" w:hAnsi="Times New Roman" w:cs="Times New Roman"/>
          <w:sz w:val="20"/>
          <w:szCs w:val="20"/>
        </w:rPr>
        <w:t>planning</w:t>
      </w:r>
    </w:p>
    <w:p w14:paraId="309FD97E" w14:textId="77777777" w:rsidR="00076431" w:rsidRPr="00076431" w:rsidRDefault="00076431" w:rsidP="00076431">
      <w:pPr>
        <w:pStyle w:val="FootnoteText"/>
        <w:rPr>
          <w:rFonts w:ascii="Times New Roman" w:eastAsia="Times New Roman" w:hAnsi="Times New Roman" w:cs="Times New Roman"/>
        </w:rPr>
      </w:pPr>
      <w:r w:rsidRPr="00076431">
        <w:rPr>
          <w:rFonts w:ascii="Times New Roman" w:eastAsia="Times New Roman" w:hAnsi="Times New Roman" w:cs="Times New Roman"/>
        </w:rPr>
        <w:t xml:space="preserve">(a)(1) A “least-cost integrated plan” for a regulated electric or gas utility is a plan for meeting the public’s need for energy services, after safety concerns are addressed, at the lowest present value life cycle cost, including environmental and economic costs, through a strategy combining investments and expenditures on energy supply, transmission, and distribution capacity, transmission and distribution efficiency, and comprehensive energy efficiency programs. Economic costs shall be assessed with due regard to: </w:t>
      </w:r>
    </w:p>
    <w:p w14:paraId="7F6777F5" w14:textId="77777777" w:rsidR="00076431" w:rsidRPr="00076431" w:rsidRDefault="00076431" w:rsidP="00076431">
      <w:pPr>
        <w:pStyle w:val="FootnoteText"/>
        <w:rPr>
          <w:rFonts w:ascii="Times New Roman" w:eastAsia="Times New Roman" w:hAnsi="Times New Roman" w:cs="Times New Roman"/>
        </w:rPr>
      </w:pPr>
      <w:r w:rsidRPr="00076431">
        <w:rPr>
          <w:rFonts w:ascii="Times New Roman" w:eastAsia="Times New Roman" w:hAnsi="Times New Roman" w:cs="Times New Roman"/>
        </w:rPr>
        <w:t xml:space="preserve">(A) the greenhouse gas inventory developed under the provisions of 10 V.S.A. § </w:t>
      </w:r>
      <w:proofErr w:type="gramStart"/>
      <w:r w:rsidRPr="00076431">
        <w:rPr>
          <w:rFonts w:ascii="Times New Roman" w:eastAsia="Times New Roman" w:hAnsi="Times New Roman" w:cs="Times New Roman"/>
        </w:rPr>
        <w:t>582;</w:t>
      </w:r>
      <w:proofErr w:type="gramEnd"/>
    </w:p>
    <w:p w14:paraId="3F71F341" w14:textId="77777777" w:rsidR="00076431" w:rsidRPr="00076431" w:rsidRDefault="00076431" w:rsidP="00076431">
      <w:pPr>
        <w:pStyle w:val="FootnoteText"/>
        <w:rPr>
          <w:rFonts w:ascii="Times New Roman" w:eastAsia="Times New Roman" w:hAnsi="Times New Roman" w:cs="Times New Roman"/>
        </w:rPr>
      </w:pPr>
      <w:r w:rsidRPr="00076431">
        <w:rPr>
          <w:rFonts w:ascii="Times New Roman" w:eastAsia="Times New Roman" w:hAnsi="Times New Roman" w:cs="Times New Roman"/>
        </w:rPr>
        <w:t xml:space="preserve">(B) the State’s progress in meeting its greenhouse gas reduction </w:t>
      </w:r>
      <w:proofErr w:type="gramStart"/>
      <w:r w:rsidRPr="00076431">
        <w:rPr>
          <w:rFonts w:ascii="Times New Roman" w:eastAsia="Times New Roman" w:hAnsi="Times New Roman" w:cs="Times New Roman"/>
        </w:rPr>
        <w:t>goals;</w:t>
      </w:r>
      <w:proofErr w:type="gramEnd"/>
    </w:p>
    <w:p w14:paraId="118DEB31" w14:textId="77777777" w:rsidR="00076431" w:rsidRPr="00076431" w:rsidRDefault="00076431" w:rsidP="00076431">
      <w:pPr>
        <w:pStyle w:val="FootnoteText"/>
        <w:rPr>
          <w:rFonts w:ascii="Times New Roman" w:eastAsia="Times New Roman" w:hAnsi="Times New Roman" w:cs="Times New Roman"/>
        </w:rPr>
      </w:pPr>
      <w:r w:rsidRPr="00076431">
        <w:rPr>
          <w:rFonts w:ascii="Times New Roman" w:eastAsia="Times New Roman" w:hAnsi="Times New Roman" w:cs="Times New Roman"/>
        </w:rPr>
        <w:t xml:space="preserve">(C) the value of the financial risks associated with greenhouse gas emissions from various power sources; and </w:t>
      </w:r>
    </w:p>
    <w:p w14:paraId="0C8483D5" w14:textId="77777777" w:rsidR="00076431" w:rsidRPr="00076431" w:rsidRDefault="00076431" w:rsidP="00076431">
      <w:pPr>
        <w:pStyle w:val="FootnoteText"/>
        <w:rPr>
          <w:rFonts w:ascii="Times New Roman" w:eastAsia="Times New Roman" w:hAnsi="Times New Roman" w:cs="Times New Roman"/>
        </w:rPr>
      </w:pPr>
      <w:r w:rsidRPr="00076431">
        <w:rPr>
          <w:rFonts w:ascii="Times New Roman" w:eastAsia="Times New Roman" w:hAnsi="Times New Roman" w:cs="Times New Roman"/>
        </w:rPr>
        <w:t>(D) consistency with section 8001 (renewable energy goals) of this title.</w:t>
      </w:r>
    </w:p>
    <w:p w14:paraId="52C22B5D" w14:textId="77777777" w:rsidR="00076431" w:rsidRPr="00076431" w:rsidRDefault="00076431" w:rsidP="00076431">
      <w:pPr>
        <w:pStyle w:val="FootnoteText"/>
        <w:rPr>
          <w:rFonts w:ascii="Times New Roman" w:eastAsia="Times New Roman" w:hAnsi="Times New Roman" w:cs="Times New Roman"/>
        </w:rPr>
      </w:pPr>
      <w:r w:rsidRPr="00076431">
        <w:rPr>
          <w:rFonts w:ascii="Times New Roman" w:eastAsia="Times New Roman" w:hAnsi="Times New Roman" w:cs="Times New Roman"/>
        </w:rPr>
        <w:t xml:space="preserve">(2) “Comprehensive energy efficiency programs” shall mean a coordinated set of investments or program expenditures made by a regulated electric or gas utility or other entity as approved by the Commission pursuant to subsection 209(d) of this title to meet the public’s need for energy services through efficiency, conservation, or load management in all customer classes and areas of opportunity which is designed to acquire the full amount of cost-effective savings from such investments or programs. </w:t>
      </w:r>
    </w:p>
    <w:p w14:paraId="2EFAFD3C" w14:textId="647347A3" w:rsidR="00B25FAC" w:rsidRPr="00CC09B9" w:rsidRDefault="00076431" w:rsidP="00D12580">
      <w:pPr>
        <w:pStyle w:val="FootnoteText"/>
        <w:rPr>
          <w:rFonts w:ascii="Times New Roman" w:eastAsia="Times New Roman" w:hAnsi="Times New Roman" w:cs="Times New Roman"/>
        </w:rPr>
      </w:pPr>
      <w:r w:rsidRPr="00076431">
        <w:rPr>
          <w:rFonts w:ascii="Times New Roman" w:eastAsia="Times New Roman" w:hAnsi="Times New Roman" w:cs="Times New Roman"/>
        </w:rPr>
        <w:t>(b) Each regulated electric or gas company shall prepare and implement a least-cost integrated plan for the provision of energy services to its Vermont customers. At least every third year on a schedule directed by the Public Utility Commission, each such company shall submit a proposed plan to the Department of Public Service and the Public Utility Commission. The Commission, after notice and opportunity for hearing, may approve a company’s least-cost integrated plan if it determines that the company’s plan complies with the requirements of subdivision (a)(1) of this section and of sections 8004 and 8005 of this title and is consistent with the goals of the Comprehensive Energy Plan issued under section 202b of this title</w:t>
      </w:r>
    </w:p>
  </w:footnote>
  <w:footnote w:id="4">
    <w:p w14:paraId="6DD1B578" w14:textId="5AEBFA6A" w:rsidR="00B25FAC" w:rsidRPr="005E00B0" w:rsidRDefault="00B25FAC" w:rsidP="00D12580">
      <w:pPr>
        <w:spacing w:line="269" w:lineRule="auto"/>
        <w:ind w:left="120" w:right="212" w:hanging="1"/>
        <w:rPr>
          <w:rFonts w:ascii="Times New Roman" w:eastAsia="Times New Roman" w:hAnsi="Times New Roman" w:cs="Times New Roman"/>
          <w:sz w:val="20"/>
          <w:szCs w:val="20"/>
        </w:rPr>
      </w:pPr>
      <w:r w:rsidRPr="005E00B0">
        <w:rPr>
          <w:rStyle w:val="FootnoteReference"/>
          <w:rFonts w:ascii="Times New Roman" w:hAnsi="Times New Roman" w:cs="Times New Roman"/>
          <w:sz w:val="20"/>
          <w:szCs w:val="20"/>
        </w:rPr>
        <w:footnoteRef/>
      </w:r>
      <w:r w:rsidRPr="005E00B0">
        <w:rPr>
          <w:rFonts w:ascii="Times New Roman" w:hAnsi="Times New Roman" w:cs="Times New Roman"/>
          <w:sz w:val="20"/>
          <w:szCs w:val="20"/>
        </w:rPr>
        <w:t xml:space="preserve"> </w:t>
      </w:r>
      <w:r w:rsidRPr="005E00B0">
        <w:rPr>
          <w:rFonts w:ascii="Times New Roman" w:eastAsia="Times New Roman" w:hAnsi="Times New Roman" w:cs="Times New Roman"/>
          <w:spacing w:val="-1"/>
          <w:sz w:val="20"/>
          <w:szCs w:val="20"/>
        </w:rPr>
        <w:t>Natural</w:t>
      </w:r>
      <w:r w:rsidRPr="005E00B0">
        <w:rPr>
          <w:rFonts w:ascii="Times New Roman" w:eastAsia="Times New Roman" w:hAnsi="Times New Roman" w:cs="Times New Roman"/>
          <w:spacing w:val="-3"/>
          <w:sz w:val="20"/>
          <w:szCs w:val="20"/>
        </w:rPr>
        <w:t xml:space="preserve"> </w:t>
      </w:r>
      <w:r w:rsidRPr="005E00B0">
        <w:rPr>
          <w:rFonts w:ascii="Times New Roman" w:eastAsia="Times New Roman" w:hAnsi="Times New Roman" w:cs="Times New Roman"/>
          <w:sz w:val="20"/>
          <w:szCs w:val="20"/>
        </w:rPr>
        <w:t>gas</w:t>
      </w:r>
      <w:r w:rsidRPr="005E00B0">
        <w:rPr>
          <w:rFonts w:ascii="Times New Roman" w:eastAsia="Times New Roman" w:hAnsi="Times New Roman" w:cs="Times New Roman"/>
          <w:spacing w:val="-5"/>
          <w:sz w:val="20"/>
          <w:szCs w:val="20"/>
        </w:rPr>
        <w:t xml:space="preserve"> </w:t>
      </w:r>
      <w:r w:rsidRPr="005E00B0">
        <w:rPr>
          <w:rFonts w:ascii="Times New Roman" w:eastAsia="Times New Roman" w:hAnsi="Times New Roman" w:cs="Times New Roman"/>
          <w:spacing w:val="-1"/>
          <w:sz w:val="20"/>
          <w:szCs w:val="20"/>
        </w:rPr>
        <w:t>utilities</w:t>
      </w:r>
      <w:r w:rsidRPr="005E00B0">
        <w:rPr>
          <w:rFonts w:ascii="Times New Roman" w:eastAsia="Times New Roman" w:hAnsi="Times New Roman" w:cs="Times New Roman"/>
          <w:spacing w:val="-4"/>
          <w:sz w:val="20"/>
          <w:szCs w:val="20"/>
        </w:rPr>
        <w:t xml:space="preserve"> </w:t>
      </w:r>
      <w:r w:rsidRPr="005E00B0">
        <w:rPr>
          <w:rFonts w:ascii="Times New Roman" w:eastAsia="Times New Roman" w:hAnsi="Times New Roman" w:cs="Times New Roman"/>
          <w:sz w:val="20"/>
          <w:szCs w:val="20"/>
        </w:rPr>
        <w:t>(of</w:t>
      </w:r>
      <w:r w:rsidRPr="005E00B0">
        <w:rPr>
          <w:rFonts w:ascii="Times New Roman" w:eastAsia="Times New Roman" w:hAnsi="Times New Roman" w:cs="Times New Roman"/>
          <w:spacing w:val="-3"/>
          <w:sz w:val="20"/>
          <w:szCs w:val="20"/>
        </w:rPr>
        <w:t xml:space="preserve"> </w:t>
      </w:r>
      <w:r w:rsidRPr="005E00B0">
        <w:rPr>
          <w:rFonts w:ascii="Times New Roman" w:eastAsia="Times New Roman" w:hAnsi="Times New Roman" w:cs="Times New Roman"/>
          <w:spacing w:val="-1"/>
          <w:sz w:val="20"/>
          <w:szCs w:val="20"/>
        </w:rPr>
        <w:t>which</w:t>
      </w:r>
      <w:r w:rsidRPr="005E00B0">
        <w:rPr>
          <w:rFonts w:ascii="Times New Roman" w:eastAsia="Times New Roman" w:hAnsi="Times New Roman" w:cs="Times New Roman"/>
          <w:spacing w:val="-2"/>
          <w:sz w:val="20"/>
          <w:szCs w:val="20"/>
        </w:rPr>
        <w:t xml:space="preserve"> </w:t>
      </w:r>
      <w:r w:rsidRPr="005E00B0">
        <w:rPr>
          <w:rFonts w:ascii="Times New Roman" w:eastAsia="Times New Roman" w:hAnsi="Times New Roman" w:cs="Times New Roman"/>
          <w:spacing w:val="-1"/>
          <w:sz w:val="20"/>
          <w:szCs w:val="20"/>
        </w:rPr>
        <w:t>there</w:t>
      </w:r>
      <w:r w:rsidRPr="005E00B0">
        <w:rPr>
          <w:rFonts w:ascii="Times New Roman" w:eastAsia="Times New Roman" w:hAnsi="Times New Roman" w:cs="Times New Roman"/>
          <w:spacing w:val="-4"/>
          <w:sz w:val="20"/>
          <w:szCs w:val="20"/>
        </w:rPr>
        <w:t xml:space="preserve"> </w:t>
      </w:r>
      <w:r w:rsidRPr="005E00B0">
        <w:rPr>
          <w:rFonts w:ascii="Times New Roman" w:eastAsia="Times New Roman" w:hAnsi="Times New Roman" w:cs="Times New Roman"/>
          <w:spacing w:val="-1"/>
          <w:sz w:val="20"/>
          <w:szCs w:val="20"/>
        </w:rPr>
        <w:t>is</w:t>
      </w:r>
      <w:r w:rsidRPr="005E00B0">
        <w:rPr>
          <w:rFonts w:ascii="Times New Roman" w:eastAsia="Times New Roman" w:hAnsi="Times New Roman" w:cs="Times New Roman"/>
          <w:spacing w:val="-4"/>
          <w:sz w:val="20"/>
          <w:szCs w:val="20"/>
        </w:rPr>
        <w:t xml:space="preserve"> </w:t>
      </w:r>
      <w:r w:rsidRPr="005E00B0">
        <w:rPr>
          <w:rFonts w:ascii="Times New Roman" w:eastAsia="Times New Roman" w:hAnsi="Times New Roman" w:cs="Times New Roman"/>
          <w:sz w:val="20"/>
          <w:szCs w:val="20"/>
        </w:rPr>
        <w:t>only</w:t>
      </w:r>
      <w:r w:rsidRPr="005E00B0">
        <w:rPr>
          <w:rFonts w:ascii="Times New Roman" w:eastAsia="Times New Roman" w:hAnsi="Times New Roman" w:cs="Times New Roman"/>
          <w:spacing w:val="-5"/>
          <w:sz w:val="20"/>
          <w:szCs w:val="20"/>
        </w:rPr>
        <w:t xml:space="preserve"> </w:t>
      </w:r>
      <w:r w:rsidRPr="005E00B0">
        <w:rPr>
          <w:rFonts w:ascii="Times New Roman" w:eastAsia="Times New Roman" w:hAnsi="Times New Roman" w:cs="Times New Roman"/>
          <w:spacing w:val="-1"/>
          <w:sz w:val="20"/>
          <w:szCs w:val="20"/>
        </w:rPr>
        <w:t>one</w:t>
      </w:r>
      <w:r w:rsidRPr="005E00B0">
        <w:rPr>
          <w:rFonts w:ascii="Times New Roman" w:eastAsia="Times New Roman" w:hAnsi="Times New Roman" w:cs="Times New Roman"/>
          <w:spacing w:val="-4"/>
          <w:sz w:val="20"/>
          <w:szCs w:val="20"/>
        </w:rPr>
        <w:t xml:space="preserve"> </w:t>
      </w:r>
      <w:r w:rsidRPr="005E00B0">
        <w:rPr>
          <w:rFonts w:ascii="Times New Roman" w:eastAsia="Times New Roman" w:hAnsi="Times New Roman" w:cs="Times New Roman"/>
          <w:spacing w:val="1"/>
          <w:sz w:val="20"/>
          <w:szCs w:val="20"/>
        </w:rPr>
        <w:t>in</w:t>
      </w:r>
      <w:r w:rsidRPr="005E00B0">
        <w:rPr>
          <w:rFonts w:ascii="Times New Roman" w:eastAsia="Times New Roman" w:hAnsi="Times New Roman" w:cs="Times New Roman"/>
          <w:spacing w:val="-4"/>
          <w:sz w:val="20"/>
          <w:szCs w:val="20"/>
        </w:rPr>
        <w:t xml:space="preserve"> </w:t>
      </w:r>
      <w:r w:rsidRPr="005E00B0">
        <w:rPr>
          <w:rFonts w:ascii="Times New Roman" w:eastAsia="Times New Roman" w:hAnsi="Times New Roman" w:cs="Times New Roman"/>
          <w:sz w:val="20"/>
          <w:szCs w:val="20"/>
        </w:rPr>
        <w:t>Vermont</w:t>
      </w:r>
      <w:r w:rsidRPr="005E00B0">
        <w:rPr>
          <w:rFonts w:ascii="Times New Roman" w:eastAsia="Times New Roman" w:hAnsi="Times New Roman" w:cs="Times New Roman"/>
          <w:spacing w:val="-2"/>
          <w:sz w:val="20"/>
          <w:szCs w:val="20"/>
        </w:rPr>
        <w:t xml:space="preserve"> </w:t>
      </w:r>
      <w:r w:rsidRPr="005E00B0">
        <w:rPr>
          <w:rFonts w:ascii="Times New Roman" w:eastAsia="Times New Roman" w:hAnsi="Times New Roman" w:cs="Times New Roman"/>
          <w:sz w:val="20"/>
          <w:szCs w:val="20"/>
        </w:rPr>
        <w:t>at</w:t>
      </w:r>
      <w:r w:rsidRPr="005E00B0">
        <w:rPr>
          <w:rFonts w:ascii="Times New Roman" w:eastAsia="Times New Roman" w:hAnsi="Times New Roman" w:cs="Times New Roman"/>
          <w:spacing w:val="-3"/>
          <w:sz w:val="20"/>
          <w:szCs w:val="20"/>
        </w:rPr>
        <w:t xml:space="preserve"> </w:t>
      </w:r>
      <w:r w:rsidRPr="005E00B0">
        <w:rPr>
          <w:rFonts w:ascii="Times New Roman" w:eastAsia="Times New Roman" w:hAnsi="Times New Roman" w:cs="Times New Roman"/>
          <w:spacing w:val="-1"/>
          <w:sz w:val="20"/>
          <w:szCs w:val="20"/>
        </w:rPr>
        <w:t>this</w:t>
      </w:r>
      <w:r w:rsidRPr="005E00B0">
        <w:rPr>
          <w:rFonts w:ascii="Times New Roman" w:eastAsia="Times New Roman" w:hAnsi="Times New Roman" w:cs="Times New Roman"/>
          <w:spacing w:val="-5"/>
          <w:sz w:val="20"/>
          <w:szCs w:val="20"/>
        </w:rPr>
        <w:t xml:space="preserve"> </w:t>
      </w:r>
      <w:r w:rsidRPr="005E00B0">
        <w:rPr>
          <w:rFonts w:ascii="Times New Roman" w:eastAsia="Times New Roman" w:hAnsi="Times New Roman" w:cs="Times New Roman"/>
          <w:sz w:val="20"/>
          <w:szCs w:val="20"/>
        </w:rPr>
        <w:t>time)</w:t>
      </w:r>
      <w:r w:rsidRPr="005E00B0">
        <w:rPr>
          <w:rFonts w:ascii="Times New Roman" w:eastAsia="Times New Roman" w:hAnsi="Times New Roman" w:cs="Times New Roman"/>
          <w:spacing w:val="-2"/>
          <w:sz w:val="20"/>
          <w:szCs w:val="20"/>
        </w:rPr>
        <w:t xml:space="preserve"> </w:t>
      </w:r>
      <w:r w:rsidRPr="005E00B0">
        <w:rPr>
          <w:rFonts w:ascii="Times New Roman" w:eastAsia="Times New Roman" w:hAnsi="Times New Roman" w:cs="Times New Roman"/>
          <w:sz w:val="20"/>
          <w:szCs w:val="20"/>
        </w:rPr>
        <w:t>are</w:t>
      </w:r>
      <w:r w:rsidRPr="005E00B0">
        <w:rPr>
          <w:rFonts w:ascii="Times New Roman" w:eastAsia="Times New Roman" w:hAnsi="Times New Roman" w:cs="Times New Roman"/>
          <w:spacing w:val="-4"/>
          <w:sz w:val="20"/>
          <w:szCs w:val="20"/>
        </w:rPr>
        <w:t xml:space="preserve"> </w:t>
      </w:r>
      <w:r w:rsidRPr="005E00B0">
        <w:rPr>
          <w:rFonts w:ascii="Times New Roman" w:eastAsia="Times New Roman" w:hAnsi="Times New Roman" w:cs="Times New Roman"/>
          <w:spacing w:val="-1"/>
          <w:sz w:val="20"/>
          <w:szCs w:val="20"/>
        </w:rPr>
        <w:t>also</w:t>
      </w:r>
      <w:r w:rsidRPr="005E00B0">
        <w:rPr>
          <w:rFonts w:ascii="Times New Roman" w:eastAsia="Times New Roman" w:hAnsi="Times New Roman" w:cs="Times New Roman"/>
          <w:spacing w:val="-3"/>
          <w:sz w:val="20"/>
          <w:szCs w:val="20"/>
        </w:rPr>
        <w:t xml:space="preserve"> </w:t>
      </w:r>
      <w:r w:rsidRPr="005E00B0">
        <w:rPr>
          <w:rFonts w:ascii="Times New Roman" w:eastAsia="Times New Roman" w:hAnsi="Times New Roman" w:cs="Times New Roman"/>
          <w:sz w:val="20"/>
          <w:szCs w:val="20"/>
        </w:rPr>
        <w:t>subject</w:t>
      </w:r>
      <w:r w:rsidRPr="005E00B0">
        <w:rPr>
          <w:rFonts w:ascii="Times New Roman" w:eastAsia="Times New Roman" w:hAnsi="Times New Roman" w:cs="Times New Roman"/>
          <w:spacing w:val="-3"/>
          <w:sz w:val="20"/>
          <w:szCs w:val="20"/>
        </w:rPr>
        <w:t xml:space="preserve"> </w:t>
      </w:r>
      <w:r w:rsidRPr="005E00B0">
        <w:rPr>
          <w:rFonts w:ascii="Times New Roman" w:eastAsia="Times New Roman" w:hAnsi="Times New Roman" w:cs="Times New Roman"/>
          <w:spacing w:val="-1"/>
          <w:sz w:val="20"/>
          <w:szCs w:val="20"/>
        </w:rPr>
        <w:t>to</w:t>
      </w:r>
      <w:r w:rsidRPr="005E00B0">
        <w:rPr>
          <w:rFonts w:ascii="Times New Roman" w:eastAsia="Times New Roman" w:hAnsi="Times New Roman" w:cs="Times New Roman"/>
          <w:spacing w:val="-5"/>
          <w:sz w:val="20"/>
          <w:szCs w:val="20"/>
        </w:rPr>
        <w:t xml:space="preserve"> </w:t>
      </w:r>
      <w:r w:rsidRPr="005E00B0">
        <w:rPr>
          <w:rFonts w:ascii="Times New Roman" w:eastAsia="Times New Roman" w:hAnsi="Times New Roman" w:cs="Times New Roman"/>
          <w:sz w:val="20"/>
          <w:szCs w:val="20"/>
        </w:rPr>
        <w:t>§218c,</w:t>
      </w:r>
      <w:r w:rsidRPr="005E00B0">
        <w:rPr>
          <w:rFonts w:ascii="Times New Roman" w:eastAsia="Times New Roman" w:hAnsi="Times New Roman" w:cs="Times New Roman"/>
          <w:spacing w:val="-2"/>
          <w:sz w:val="20"/>
          <w:szCs w:val="20"/>
        </w:rPr>
        <w:t xml:space="preserve"> </w:t>
      </w:r>
      <w:r w:rsidRPr="005E00B0">
        <w:rPr>
          <w:rFonts w:ascii="Times New Roman" w:eastAsia="Times New Roman" w:hAnsi="Times New Roman" w:cs="Times New Roman"/>
          <w:spacing w:val="-1"/>
          <w:sz w:val="20"/>
          <w:szCs w:val="20"/>
        </w:rPr>
        <w:t>but</w:t>
      </w:r>
      <w:r w:rsidRPr="005E00B0">
        <w:rPr>
          <w:rFonts w:ascii="Times New Roman" w:eastAsia="Times New Roman" w:hAnsi="Times New Roman" w:cs="Times New Roman"/>
          <w:spacing w:val="-4"/>
          <w:sz w:val="20"/>
          <w:szCs w:val="20"/>
        </w:rPr>
        <w:t xml:space="preserve"> </w:t>
      </w:r>
      <w:r w:rsidRPr="005E00B0">
        <w:rPr>
          <w:rFonts w:ascii="Times New Roman" w:eastAsia="Times New Roman" w:hAnsi="Times New Roman" w:cs="Times New Roman"/>
          <w:sz w:val="20"/>
          <w:szCs w:val="20"/>
        </w:rPr>
        <w:t>not</w:t>
      </w:r>
      <w:r w:rsidRPr="005E00B0">
        <w:rPr>
          <w:rFonts w:ascii="Times New Roman" w:eastAsia="Times New Roman" w:hAnsi="Times New Roman" w:cs="Times New Roman"/>
          <w:spacing w:val="56"/>
          <w:w w:val="99"/>
          <w:sz w:val="20"/>
          <w:szCs w:val="20"/>
        </w:rPr>
        <w:t xml:space="preserve"> </w:t>
      </w:r>
      <w:r w:rsidRPr="005E00B0">
        <w:rPr>
          <w:rFonts w:ascii="Times New Roman" w:eastAsia="Times New Roman" w:hAnsi="Times New Roman" w:cs="Times New Roman"/>
          <w:spacing w:val="-1"/>
          <w:sz w:val="20"/>
          <w:szCs w:val="20"/>
        </w:rPr>
        <w:t>to</w:t>
      </w:r>
      <w:r w:rsidRPr="005E00B0">
        <w:rPr>
          <w:rFonts w:ascii="Times New Roman" w:eastAsia="Times New Roman" w:hAnsi="Times New Roman" w:cs="Times New Roman"/>
          <w:spacing w:val="-5"/>
          <w:sz w:val="20"/>
          <w:szCs w:val="20"/>
        </w:rPr>
        <w:t xml:space="preserve"> </w:t>
      </w:r>
      <w:r w:rsidRPr="005E00B0">
        <w:rPr>
          <w:rFonts w:ascii="Times New Roman" w:eastAsia="Times New Roman" w:hAnsi="Times New Roman" w:cs="Times New Roman"/>
          <w:sz w:val="20"/>
          <w:szCs w:val="20"/>
        </w:rPr>
        <w:t>§202</w:t>
      </w:r>
      <w:r w:rsidR="0057515B">
        <w:rPr>
          <w:rFonts w:ascii="Times New Roman" w:eastAsia="Times New Roman" w:hAnsi="Times New Roman" w:cs="Times New Roman"/>
          <w:sz w:val="20"/>
          <w:szCs w:val="20"/>
        </w:rPr>
        <w:t>,</w:t>
      </w:r>
      <w:r w:rsidRPr="005E00B0">
        <w:rPr>
          <w:rFonts w:ascii="Times New Roman" w:eastAsia="Times New Roman" w:hAnsi="Times New Roman" w:cs="Times New Roman"/>
          <w:spacing w:val="-4"/>
          <w:sz w:val="20"/>
          <w:szCs w:val="20"/>
        </w:rPr>
        <w:t xml:space="preserve"> </w:t>
      </w:r>
      <w:r w:rsidRPr="005E00B0">
        <w:rPr>
          <w:rFonts w:ascii="Times New Roman" w:eastAsia="Times New Roman" w:hAnsi="Times New Roman" w:cs="Times New Roman"/>
          <w:spacing w:val="-1"/>
          <w:sz w:val="20"/>
          <w:szCs w:val="20"/>
        </w:rPr>
        <w:t>which</w:t>
      </w:r>
      <w:r w:rsidRPr="005E00B0">
        <w:rPr>
          <w:rFonts w:ascii="Times New Roman" w:eastAsia="Times New Roman" w:hAnsi="Times New Roman" w:cs="Times New Roman"/>
          <w:spacing w:val="-6"/>
          <w:sz w:val="20"/>
          <w:szCs w:val="20"/>
        </w:rPr>
        <w:t xml:space="preserve"> </w:t>
      </w:r>
      <w:r w:rsidRPr="005E00B0">
        <w:rPr>
          <w:rFonts w:ascii="Times New Roman" w:eastAsia="Times New Roman" w:hAnsi="Times New Roman" w:cs="Times New Roman"/>
          <w:spacing w:val="-1"/>
          <w:sz w:val="20"/>
          <w:szCs w:val="20"/>
        </w:rPr>
        <w:t>establishes</w:t>
      </w:r>
      <w:r w:rsidRPr="005E00B0">
        <w:rPr>
          <w:rFonts w:ascii="Times New Roman" w:eastAsia="Times New Roman" w:hAnsi="Times New Roman" w:cs="Times New Roman"/>
          <w:spacing w:val="-6"/>
          <w:sz w:val="20"/>
          <w:szCs w:val="20"/>
        </w:rPr>
        <w:t xml:space="preserve"> </w:t>
      </w:r>
      <w:r w:rsidRPr="005E00B0">
        <w:rPr>
          <w:rFonts w:ascii="Times New Roman" w:eastAsia="Times New Roman" w:hAnsi="Times New Roman" w:cs="Times New Roman"/>
          <w:spacing w:val="-1"/>
          <w:sz w:val="20"/>
          <w:szCs w:val="20"/>
        </w:rPr>
        <w:t>the</w:t>
      </w:r>
      <w:r w:rsidRPr="005E00B0">
        <w:rPr>
          <w:rFonts w:ascii="Times New Roman" w:eastAsia="Times New Roman" w:hAnsi="Times New Roman" w:cs="Times New Roman"/>
          <w:spacing w:val="-3"/>
          <w:sz w:val="20"/>
          <w:szCs w:val="20"/>
        </w:rPr>
        <w:t xml:space="preserve"> </w:t>
      </w:r>
      <w:r w:rsidRPr="005E00B0">
        <w:rPr>
          <w:rFonts w:ascii="Times New Roman" w:eastAsia="Times New Roman" w:hAnsi="Times New Roman" w:cs="Times New Roman"/>
          <w:spacing w:val="-1"/>
          <w:sz w:val="20"/>
          <w:szCs w:val="20"/>
        </w:rPr>
        <w:t>Electric</w:t>
      </w:r>
      <w:r w:rsidRPr="005E00B0">
        <w:rPr>
          <w:rFonts w:ascii="Times New Roman" w:eastAsia="Times New Roman" w:hAnsi="Times New Roman" w:cs="Times New Roman"/>
          <w:spacing w:val="-5"/>
          <w:sz w:val="20"/>
          <w:szCs w:val="20"/>
        </w:rPr>
        <w:t xml:space="preserve"> </w:t>
      </w:r>
      <w:r w:rsidRPr="005E00B0">
        <w:rPr>
          <w:rFonts w:ascii="Times New Roman" w:eastAsia="Times New Roman" w:hAnsi="Times New Roman" w:cs="Times New Roman"/>
          <w:spacing w:val="-1"/>
          <w:sz w:val="20"/>
          <w:szCs w:val="20"/>
        </w:rPr>
        <w:t>Plan.</w:t>
      </w:r>
    </w:p>
    <w:p w14:paraId="212BB229" w14:textId="77777777" w:rsidR="00B25FAC" w:rsidRPr="005E00B0" w:rsidRDefault="00B25FAC" w:rsidP="00D12580">
      <w:pPr>
        <w:pStyle w:val="FootnoteText"/>
        <w:rPr>
          <w:rFonts w:ascii="Times New Roman" w:hAnsi="Times New Roman" w:cs="Times New Roman"/>
        </w:rPr>
      </w:pPr>
    </w:p>
  </w:footnote>
  <w:footnote w:id="5">
    <w:p w14:paraId="245E8239" w14:textId="00498338" w:rsidR="00B25FAC" w:rsidRDefault="00B25FAC" w:rsidP="007B494A">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cs="Times New Roman"/>
        </w:rPr>
        <w:t xml:space="preserve"> For a description of scenario planning in the context of electric utilities, see NARUC’s Scenario Planning in a Utility Regulatory Context. Available at </w:t>
      </w:r>
      <w:hyperlink r:id="rId1" w:history="1">
        <w:r>
          <w:rPr>
            <w:rStyle w:val="Hyperlink"/>
            <w:rFonts w:ascii="Times New Roman" w:hAnsi="Times New Roman"/>
          </w:rPr>
          <w:t>http://www.naruc.org/Publications/FINAL%20Full%20Colorado%20SERCAT.pdf</w:t>
        </w:r>
      </w:hyperlink>
      <w:r>
        <w:rPr>
          <w:rFonts w:ascii="Times New Roman" w:hAnsi="Times New Roman" w:cs="Times New Roman"/>
        </w:rPr>
        <w:t xml:space="preserve">. </w:t>
      </w:r>
    </w:p>
  </w:footnote>
  <w:footnote w:id="6">
    <w:p w14:paraId="01AA43C7" w14:textId="77777777" w:rsidR="00E76355" w:rsidRDefault="00E76355" w:rsidP="00E76355">
      <w:pPr>
        <w:pStyle w:val="FootnoteText"/>
      </w:pPr>
      <w:r>
        <w:rPr>
          <w:rStyle w:val="FootnoteReference"/>
        </w:rPr>
        <w:footnoteRef/>
      </w:r>
      <w:r>
        <w:t xml:space="preserve"> </w:t>
      </w:r>
      <w:r w:rsidRPr="00576054">
        <w:rPr>
          <w:rFonts w:ascii="Times New Roman" w:hAnsi="Times New Roman" w:cs="Times New Roman"/>
        </w:rPr>
        <w:t>For consideration of a generic resource and technology (e.g., solar PV, utility-scale wind, natural gas combined cycle, or market purchases) rather than consideration of a particular facility, generic assessments of these characteristics may be appropriate.</w:t>
      </w:r>
    </w:p>
  </w:footnote>
  <w:footnote w:id="7">
    <w:p w14:paraId="56F6B777" w14:textId="77777777" w:rsidR="00A00FE4" w:rsidRPr="0047740B" w:rsidRDefault="00A00FE4" w:rsidP="00A00FE4">
      <w:pPr>
        <w:pStyle w:val="FootnoteText"/>
        <w:rPr>
          <w:rFonts w:ascii="Times New Roman" w:hAnsi="Times New Roman" w:cs="Times New Roman"/>
        </w:rPr>
      </w:pPr>
      <w:r w:rsidRPr="0047740B">
        <w:rPr>
          <w:rStyle w:val="FootnoteReference"/>
          <w:rFonts w:ascii="Times New Roman" w:hAnsi="Times New Roman" w:cs="Times New Roman"/>
        </w:rPr>
        <w:footnoteRef/>
      </w:r>
      <w:r w:rsidRPr="0047740B">
        <w:rPr>
          <w:rFonts w:ascii="Times New Roman" w:hAnsi="Times New Roman" w:cs="Times New Roman"/>
        </w:rPr>
        <w:t xml:space="preserve"> In this section, the term “transmission” as it pertains to the electric sector will be understood to encompass both </w:t>
      </w:r>
      <w:proofErr w:type="spellStart"/>
      <w:r w:rsidRPr="0047740B">
        <w:rPr>
          <w:rFonts w:ascii="Times New Roman" w:hAnsi="Times New Roman" w:cs="Times New Roman"/>
        </w:rPr>
        <w:t>subtransmission</w:t>
      </w:r>
      <w:proofErr w:type="spellEnd"/>
      <w:r w:rsidRPr="0047740B">
        <w:rPr>
          <w:rFonts w:ascii="Times New Roman" w:hAnsi="Times New Roman" w:cs="Times New Roman"/>
        </w:rPr>
        <w:t xml:space="preserve"> systems (&lt;115 kV; typically 34.5, 46, or 69 kV), and bulk transmission systems (equal to or greater than 115 kV).</w:t>
      </w:r>
    </w:p>
  </w:footnote>
  <w:footnote w:id="8">
    <w:p w14:paraId="087F6F89" w14:textId="2D213112" w:rsidR="00A464A3" w:rsidRPr="00F71AB0" w:rsidRDefault="00A464A3" w:rsidP="00A464A3">
      <w:pPr>
        <w:pStyle w:val="FootnoteText"/>
        <w:rPr>
          <w:rFonts w:ascii="Times New Roman" w:hAnsi="Times New Roman" w:cs="Times New Roman"/>
        </w:rPr>
      </w:pPr>
      <w:r w:rsidRPr="00F71AB0">
        <w:rPr>
          <w:rStyle w:val="FootnoteReference"/>
          <w:rFonts w:ascii="Times New Roman" w:hAnsi="Times New Roman" w:cs="Times New Roman"/>
        </w:rPr>
        <w:footnoteRef/>
      </w:r>
      <w:r w:rsidRPr="00F71AB0">
        <w:rPr>
          <w:rFonts w:ascii="Times New Roman" w:hAnsi="Times New Roman" w:cs="Times New Roman"/>
        </w:rPr>
        <w:t xml:space="preserve"> The remainder of </w:t>
      </w:r>
      <w:r w:rsidR="00F71AB0" w:rsidRPr="00F71AB0">
        <w:rPr>
          <w:rFonts w:ascii="Times New Roman" w:hAnsi="Times New Roman" w:cs="Times New Roman"/>
        </w:rPr>
        <w:t>Section 3</w:t>
      </w:r>
      <w:r w:rsidRPr="00F71AB0">
        <w:rPr>
          <w:rFonts w:ascii="Times New Roman" w:hAnsi="Times New Roman" w:cs="Times New Roman"/>
        </w:rPr>
        <w:t xml:space="preserve"> </w:t>
      </w:r>
      <w:r w:rsidR="006F2C5C" w:rsidRPr="00F71AB0">
        <w:rPr>
          <w:rFonts w:ascii="Times New Roman" w:hAnsi="Times New Roman" w:cs="Times New Roman"/>
        </w:rPr>
        <w:t>gui</w:t>
      </w:r>
      <w:r w:rsidR="00832006" w:rsidRPr="00F71AB0">
        <w:rPr>
          <w:rFonts w:ascii="Times New Roman" w:hAnsi="Times New Roman" w:cs="Times New Roman"/>
        </w:rPr>
        <w:t>dance</w:t>
      </w:r>
      <w:r w:rsidRPr="00F71AB0">
        <w:rPr>
          <w:rFonts w:ascii="Times New Roman" w:hAnsi="Times New Roman" w:cs="Times New Roman"/>
        </w:rPr>
        <w:t xml:space="preserve"> pertains to only electric utilities.  </w:t>
      </w:r>
      <w:r w:rsidR="001B5F2E">
        <w:rPr>
          <w:rFonts w:ascii="Times New Roman" w:hAnsi="Times New Roman" w:cs="Times New Roman"/>
        </w:rPr>
        <w:t>The Department will provide guidance to gas utilities</w:t>
      </w:r>
      <w:r w:rsidR="00862832">
        <w:rPr>
          <w:rFonts w:ascii="Times New Roman" w:hAnsi="Times New Roman" w:cs="Times New Roman"/>
        </w:rPr>
        <w:t xml:space="preserve"> </w:t>
      </w:r>
      <w:r w:rsidR="00F15F6C">
        <w:rPr>
          <w:rFonts w:ascii="Times New Roman" w:hAnsi="Times New Roman" w:cs="Times New Roman"/>
        </w:rPr>
        <w:t>in the near future</w:t>
      </w:r>
      <w:r w:rsidR="00862832">
        <w:rPr>
          <w:rFonts w:ascii="Times New Roman" w:hAnsi="Times New Roman" w:cs="Times New Roman"/>
        </w:rPr>
        <w:t>.</w:t>
      </w:r>
    </w:p>
  </w:footnote>
  <w:footnote w:id="9">
    <w:p w14:paraId="31B6F352" w14:textId="1F463530" w:rsidR="008A0B6B" w:rsidRDefault="008A0B6B">
      <w:pPr>
        <w:pStyle w:val="FootnoteText"/>
      </w:pPr>
      <w:r>
        <w:rPr>
          <w:rStyle w:val="FootnoteReference"/>
        </w:rPr>
        <w:footnoteRef/>
      </w:r>
      <w:r>
        <w:t xml:space="preserve"> </w:t>
      </w:r>
      <w:r w:rsidR="00BB06D4" w:rsidRPr="00BB06D4">
        <w:t>Grid Resilience in Regional Transmission Organizations and Independent System Operators, Order Terminating</w:t>
      </w:r>
      <w:r w:rsidR="00BB06D4">
        <w:t xml:space="preserve"> </w:t>
      </w:r>
      <w:r w:rsidR="00BB06D4" w:rsidRPr="00BB06D4">
        <w:t>Rulemaking Proceeding, Initiating New Proceeding, and Establishing Additional Procedures, 162 FERC ¶ 61, 012 at</w:t>
      </w:r>
      <w:r w:rsidR="00BB06D4">
        <w:t xml:space="preserve"> </w:t>
      </w:r>
      <w:r w:rsidR="00BB06D4" w:rsidRPr="00BB06D4">
        <w:t>P 23 (January 8, 2018).</w:t>
      </w:r>
    </w:p>
  </w:footnote>
  <w:footnote w:id="10">
    <w:p w14:paraId="4F4E37E2" w14:textId="45CD6CCF" w:rsidR="00C239AF" w:rsidRPr="005742B8" w:rsidRDefault="00C239AF">
      <w:pPr>
        <w:pStyle w:val="FootnoteText"/>
        <w:rPr>
          <w:rFonts w:ascii="Times New Roman" w:hAnsi="Times New Roman" w:cs="Times New Roman"/>
        </w:rPr>
      </w:pPr>
      <w:r w:rsidRPr="005742B8">
        <w:rPr>
          <w:rStyle w:val="FootnoteReference"/>
          <w:rFonts w:ascii="Times New Roman" w:hAnsi="Times New Roman" w:cs="Times New Roman"/>
        </w:rPr>
        <w:footnoteRef/>
      </w:r>
      <w:r w:rsidRPr="005742B8">
        <w:rPr>
          <w:rFonts w:ascii="Times New Roman" w:hAnsi="Times New Roman" w:cs="Times New Roman"/>
        </w:rPr>
        <w:t xml:space="preserve"> Please see </w:t>
      </w:r>
      <w:r w:rsidR="00D83037" w:rsidRPr="005742B8">
        <w:rPr>
          <w:rFonts w:ascii="Times New Roman" w:hAnsi="Times New Roman" w:cs="Times New Roman"/>
        </w:rPr>
        <w:t xml:space="preserve">Chapter </w:t>
      </w:r>
      <w:r w:rsidR="00BD05F0" w:rsidRPr="005742B8">
        <w:rPr>
          <w:rFonts w:ascii="Times New Roman" w:hAnsi="Times New Roman" w:cs="Times New Roman"/>
        </w:rPr>
        <w:t xml:space="preserve">2.2.2.1 of the </w:t>
      </w:r>
      <w:hyperlink r:id="rId2" w:history="1">
        <w:r w:rsidR="00BD05F0" w:rsidRPr="005742B8">
          <w:rPr>
            <w:rStyle w:val="Hyperlink"/>
            <w:rFonts w:ascii="Times New Roman" w:hAnsi="Times New Roman" w:cs="Times New Roman"/>
          </w:rPr>
          <w:t>Comprehensive Energy Plan</w:t>
        </w:r>
      </w:hyperlink>
      <w:r w:rsidR="00BD05F0" w:rsidRPr="005742B8">
        <w:rPr>
          <w:rFonts w:ascii="Times New Roman" w:hAnsi="Times New Roman" w:cs="Times New Roman"/>
        </w:rPr>
        <w:t xml:space="preserve">, page 42 for more discussion of the Social Cost of Carbon.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spacing w:val="-1"/>
        <w:sz w:val="21"/>
      </w:rPr>
      <w:id w:val="-1048757706"/>
      <w:docPartObj>
        <w:docPartGallery w:val="Watermarks"/>
        <w:docPartUnique/>
      </w:docPartObj>
    </w:sdtPr>
    <w:sdtEndPr/>
    <w:sdtContent>
      <w:p w14:paraId="2D8359A4" w14:textId="709A0BAE" w:rsidR="00B25FAC" w:rsidRPr="00D9185E" w:rsidRDefault="00F65C70">
        <w:pPr>
          <w:pStyle w:val="Header"/>
          <w:rPr>
            <w:rFonts w:ascii="Times New Roman"/>
            <w:spacing w:val="-1"/>
            <w:sz w:val="21"/>
          </w:rPr>
        </w:pPr>
        <w:r>
          <w:rPr>
            <w:rFonts w:ascii="Times New Roman"/>
            <w:noProof/>
            <w:spacing w:val="-1"/>
            <w:sz w:val="21"/>
          </w:rPr>
          <w:pict w14:anchorId="6536D4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2312AF8A" w14:textId="77777777" w:rsidR="00B25FAC" w:rsidRPr="0058058F" w:rsidRDefault="00B25FAC">
    <w:pPr>
      <w:pStyle w:val="Head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2DBD"/>
    <w:multiLevelType w:val="hybridMultilevel"/>
    <w:tmpl w:val="BA2A79F2"/>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1913B2D"/>
    <w:multiLevelType w:val="hybridMultilevel"/>
    <w:tmpl w:val="CB90C9B2"/>
    <w:lvl w:ilvl="0" w:tplc="E46A49CE">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F37B00"/>
    <w:multiLevelType w:val="hybridMultilevel"/>
    <w:tmpl w:val="21FE9574"/>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 w15:restartNumberingAfterBreak="0">
    <w:nsid w:val="05803320"/>
    <w:multiLevelType w:val="hybridMultilevel"/>
    <w:tmpl w:val="3D3C870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D61B95"/>
    <w:multiLevelType w:val="hybridMultilevel"/>
    <w:tmpl w:val="D7AED8FE"/>
    <w:lvl w:ilvl="0" w:tplc="04090011">
      <w:start w:val="1"/>
      <w:numFmt w:val="decimal"/>
      <w:lvlText w:val="%1)"/>
      <w:lvlJc w:val="left"/>
      <w:pPr>
        <w:ind w:left="6300" w:hanging="720"/>
      </w:pPr>
      <w:rPr>
        <w:rFonts w:hint="default"/>
      </w:rPr>
    </w:lvl>
    <w:lvl w:ilvl="1" w:tplc="04090019" w:tentative="1">
      <w:start w:val="1"/>
      <w:numFmt w:val="lowerLetter"/>
      <w:lvlText w:val="%2."/>
      <w:lvlJc w:val="left"/>
      <w:pPr>
        <w:ind w:left="6660" w:hanging="360"/>
      </w:pPr>
    </w:lvl>
    <w:lvl w:ilvl="2" w:tplc="0409001B" w:tentative="1">
      <w:start w:val="1"/>
      <w:numFmt w:val="lowerRoman"/>
      <w:lvlText w:val="%3."/>
      <w:lvlJc w:val="right"/>
      <w:pPr>
        <w:ind w:left="7380" w:hanging="180"/>
      </w:pPr>
    </w:lvl>
    <w:lvl w:ilvl="3" w:tplc="0409000F" w:tentative="1">
      <w:start w:val="1"/>
      <w:numFmt w:val="decimal"/>
      <w:lvlText w:val="%4."/>
      <w:lvlJc w:val="left"/>
      <w:pPr>
        <w:ind w:left="8100" w:hanging="360"/>
      </w:pPr>
    </w:lvl>
    <w:lvl w:ilvl="4" w:tplc="04090019" w:tentative="1">
      <w:start w:val="1"/>
      <w:numFmt w:val="lowerLetter"/>
      <w:lvlText w:val="%5."/>
      <w:lvlJc w:val="left"/>
      <w:pPr>
        <w:ind w:left="8820" w:hanging="360"/>
      </w:pPr>
    </w:lvl>
    <w:lvl w:ilvl="5" w:tplc="0409001B" w:tentative="1">
      <w:start w:val="1"/>
      <w:numFmt w:val="lowerRoman"/>
      <w:lvlText w:val="%6."/>
      <w:lvlJc w:val="right"/>
      <w:pPr>
        <w:ind w:left="9540" w:hanging="180"/>
      </w:pPr>
    </w:lvl>
    <w:lvl w:ilvl="6" w:tplc="0409000F" w:tentative="1">
      <w:start w:val="1"/>
      <w:numFmt w:val="decimal"/>
      <w:lvlText w:val="%7."/>
      <w:lvlJc w:val="left"/>
      <w:pPr>
        <w:ind w:left="10260" w:hanging="360"/>
      </w:pPr>
    </w:lvl>
    <w:lvl w:ilvl="7" w:tplc="04090019" w:tentative="1">
      <w:start w:val="1"/>
      <w:numFmt w:val="lowerLetter"/>
      <w:lvlText w:val="%8."/>
      <w:lvlJc w:val="left"/>
      <w:pPr>
        <w:ind w:left="10980" w:hanging="360"/>
      </w:pPr>
    </w:lvl>
    <w:lvl w:ilvl="8" w:tplc="0409001B" w:tentative="1">
      <w:start w:val="1"/>
      <w:numFmt w:val="lowerRoman"/>
      <w:lvlText w:val="%9."/>
      <w:lvlJc w:val="right"/>
      <w:pPr>
        <w:ind w:left="11700" w:hanging="180"/>
      </w:pPr>
    </w:lvl>
  </w:abstractNum>
  <w:abstractNum w:abstractNumId="5" w15:restartNumberingAfterBreak="0">
    <w:nsid w:val="116203AF"/>
    <w:multiLevelType w:val="hybridMultilevel"/>
    <w:tmpl w:val="4F50300E"/>
    <w:lvl w:ilvl="0" w:tplc="18664212">
      <w:start w:val="1"/>
      <w:numFmt w:val="lowerLetter"/>
      <w:lvlText w:val="%1."/>
      <w:lvlJc w:val="left"/>
      <w:pPr>
        <w:ind w:left="1440" w:hanging="360"/>
      </w:pPr>
      <w:rPr>
        <w:rFonts w:ascii="Times New Roman" w:eastAsia="Calibri" w:hAnsi="Times New Roman"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24A6129"/>
    <w:multiLevelType w:val="hybridMultilevel"/>
    <w:tmpl w:val="68F63BA8"/>
    <w:lvl w:ilvl="0" w:tplc="E46A49CE">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996F28"/>
    <w:multiLevelType w:val="hybridMultilevel"/>
    <w:tmpl w:val="26B8B8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296C19"/>
    <w:multiLevelType w:val="hybridMultilevel"/>
    <w:tmpl w:val="3E3012FE"/>
    <w:lvl w:ilvl="0" w:tplc="10ECAFB8">
      <w:start w:val="1"/>
      <w:numFmt w:val="lowerLetter"/>
      <w:lvlText w:val="%1."/>
      <w:lvlJc w:val="left"/>
      <w:pPr>
        <w:ind w:left="1080" w:hanging="360"/>
      </w:pPr>
      <w:rPr>
        <w:rFonts w:ascii="Times New Roman" w:eastAsia="Calibr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9734CF7"/>
    <w:multiLevelType w:val="hybridMultilevel"/>
    <w:tmpl w:val="ABECFB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B076451"/>
    <w:multiLevelType w:val="multilevel"/>
    <w:tmpl w:val="9B6AACCC"/>
    <w:lvl w:ilvl="0">
      <w:start w:val="1"/>
      <w:numFmt w:val="upperLetter"/>
      <w:lvlText w:val="%1"/>
      <w:lvlJc w:val="left"/>
      <w:pPr>
        <w:ind w:left="4492" w:hanging="4373"/>
      </w:pPr>
      <w:rPr>
        <w:rFonts w:hint="default"/>
      </w:rPr>
    </w:lvl>
    <w:lvl w:ilvl="1">
      <w:start w:val="2"/>
      <w:numFmt w:val="decimal"/>
      <w:lvlText w:val="%1-%2"/>
      <w:lvlJc w:val="left"/>
      <w:pPr>
        <w:ind w:left="4492" w:hanging="4373"/>
      </w:pPr>
      <w:rPr>
        <w:rFonts w:ascii="Times New Roman" w:eastAsia="Times New Roman" w:hAnsi="Times New Roman" w:hint="default"/>
        <w:spacing w:val="1"/>
        <w:sz w:val="21"/>
        <w:szCs w:val="21"/>
      </w:rPr>
    </w:lvl>
    <w:lvl w:ilvl="2">
      <w:start w:val="1"/>
      <w:numFmt w:val="decimal"/>
      <w:lvlText w:val="%3."/>
      <w:lvlJc w:val="left"/>
      <w:pPr>
        <w:ind w:left="1200" w:hanging="361"/>
      </w:pPr>
      <w:rPr>
        <w:rFonts w:ascii="Times New Roman" w:eastAsia="Times New Roman" w:hAnsi="Times New Roman" w:hint="default"/>
        <w:b w:val="0"/>
        <w:sz w:val="21"/>
        <w:szCs w:val="21"/>
      </w:rPr>
    </w:lvl>
    <w:lvl w:ilvl="3">
      <w:start w:val="1"/>
      <w:numFmt w:val="bullet"/>
      <w:lvlText w:val="•"/>
      <w:lvlJc w:val="left"/>
      <w:pPr>
        <w:ind w:left="5467" w:hanging="361"/>
      </w:pPr>
      <w:rPr>
        <w:rFonts w:hint="default"/>
      </w:rPr>
    </w:lvl>
    <w:lvl w:ilvl="4">
      <w:start w:val="1"/>
      <w:numFmt w:val="bullet"/>
      <w:lvlText w:val="•"/>
      <w:lvlJc w:val="left"/>
      <w:pPr>
        <w:ind w:left="5955" w:hanging="361"/>
      </w:pPr>
      <w:rPr>
        <w:rFonts w:hint="default"/>
      </w:rPr>
    </w:lvl>
    <w:lvl w:ilvl="5">
      <w:start w:val="1"/>
      <w:numFmt w:val="bullet"/>
      <w:lvlText w:val="•"/>
      <w:lvlJc w:val="left"/>
      <w:pPr>
        <w:ind w:left="6442" w:hanging="361"/>
      </w:pPr>
      <w:rPr>
        <w:rFonts w:hint="default"/>
      </w:rPr>
    </w:lvl>
    <w:lvl w:ilvl="6">
      <w:start w:val="1"/>
      <w:numFmt w:val="bullet"/>
      <w:lvlText w:val="•"/>
      <w:lvlJc w:val="left"/>
      <w:pPr>
        <w:ind w:left="6930" w:hanging="361"/>
      </w:pPr>
      <w:rPr>
        <w:rFonts w:hint="default"/>
      </w:rPr>
    </w:lvl>
    <w:lvl w:ilvl="7">
      <w:start w:val="1"/>
      <w:numFmt w:val="bullet"/>
      <w:lvlText w:val="•"/>
      <w:lvlJc w:val="left"/>
      <w:pPr>
        <w:ind w:left="7417" w:hanging="361"/>
      </w:pPr>
      <w:rPr>
        <w:rFonts w:hint="default"/>
      </w:rPr>
    </w:lvl>
    <w:lvl w:ilvl="8">
      <w:start w:val="1"/>
      <w:numFmt w:val="bullet"/>
      <w:lvlText w:val="•"/>
      <w:lvlJc w:val="left"/>
      <w:pPr>
        <w:ind w:left="7905" w:hanging="361"/>
      </w:pPr>
      <w:rPr>
        <w:rFonts w:hint="default"/>
      </w:rPr>
    </w:lvl>
  </w:abstractNum>
  <w:abstractNum w:abstractNumId="11" w15:restartNumberingAfterBreak="0">
    <w:nsid w:val="2C1A26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3D693E"/>
    <w:multiLevelType w:val="hybridMultilevel"/>
    <w:tmpl w:val="8F94B536"/>
    <w:lvl w:ilvl="0" w:tplc="04090011">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2DDF7152"/>
    <w:multiLevelType w:val="hybridMultilevel"/>
    <w:tmpl w:val="876A5088"/>
    <w:lvl w:ilvl="0" w:tplc="E70A2D8C">
      <w:start w:val="1"/>
      <w:numFmt w:val="lowerLetter"/>
      <w:lvlText w:val="%1."/>
      <w:lvlJc w:val="left"/>
      <w:pPr>
        <w:ind w:left="1620" w:hanging="360"/>
      </w:pPr>
      <w:rPr>
        <w:rFonts w:ascii="Times New Roman" w:eastAsia="Calibri" w:hAnsi="Times New Roman" w:cs="Times New Roman"/>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15:restartNumberingAfterBreak="0">
    <w:nsid w:val="2F1A3705"/>
    <w:multiLevelType w:val="hybridMultilevel"/>
    <w:tmpl w:val="17BAA8D4"/>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31A11D40"/>
    <w:multiLevelType w:val="hybridMultilevel"/>
    <w:tmpl w:val="8EB419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3F45542"/>
    <w:multiLevelType w:val="hybridMultilevel"/>
    <w:tmpl w:val="0242FD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1F30D4"/>
    <w:multiLevelType w:val="hybridMultilevel"/>
    <w:tmpl w:val="CFFA5ED8"/>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 w15:restartNumberingAfterBreak="0">
    <w:nsid w:val="354549C4"/>
    <w:multiLevelType w:val="hybridMultilevel"/>
    <w:tmpl w:val="63948C38"/>
    <w:lvl w:ilvl="0" w:tplc="0409000F">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9" w15:restartNumberingAfterBreak="0">
    <w:nsid w:val="36260454"/>
    <w:multiLevelType w:val="hybridMultilevel"/>
    <w:tmpl w:val="263AE426"/>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19">
      <w:start w:val="1"/>
      <w:numFmt w:val="lowerLetter"/>
      <w:lvlText w:val="%6."/>
      <w:lvlJc w:val="left"/>
      <w:pPr>
        <w:ind w:left="360" w:hanging="360"/>
      </w:pPr>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 w15:restartNumberingAfterBreak="0">
    <w:nsid w:val="3A57635A"/>
    <w:multiLevelType w:val="hybridMultilevel"/>
    <w:tmpl w:val="1FF20D02"/>
    <w:lvl w:ilvl="0" w:tplc="DD823D46">
      <w:start w:val="1"/>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1" w15:restartNumberingAfterBreak="0">
    <w:nsid w:val="3ADB21A9"/>
    <w:multiLevelType w:val="hybridMultilevel"/>
    <w:tmpl w:val="14E86D50"/>
    <w:lvl w:ilvl="0" w:tplc="04090011">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 w15:restartNumberingAfterBreak="0">
    <w:nsid w:val="3BFC7205"/>
    <w:multiLevelType w:val="hybridMultilevel"/>
    <w:tmpl w:val="AFC466EA"/>
    <w:lvl w:ilvl="0" w:tplc="3848733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D7C707C"/>
    <w:multiLevelType w:val="hybridMultilevel"/>
    <w:tmpl w:val="D7AA4C7E"/>
    <w:lvl w:ilvl="0" w:tplc="04090011">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4BB0626A"/>
    <w:multiLevelType w:val="hybridMultilevel"/>
    <w:tmpl w:val="586CBB3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02B3586"/>
    <w:multiLevelType w:val="hybridMultilevel"/>
    <w:tmpl w:val="499E977E"/>
    <w:lvl w:ilvl="0" w:tplc="04090011">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6" w15:restartNumberingAfterBreak="0">
    <w:nsid w:val="544D5AE8"/>
    <w:multiLevelType w:val="hybridMultilevel"/>
    <w:tmpl w:val="B55AE100"/>
    <w:lvl w:ilvl="0" w:tplc="04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54726BBF"/>
    <w:multiLevelType w:val="multilevel"/>
    <w:tmpl w:val="7F94C5B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53C17CD"/>
    <w:multiLevelType w:val="hybridMultilevel"/>
    <w:tmpl w:val="7A18534A"/>
    <w:lvl w:ilvl="0" w:tplc="D74AC3FA">
      <w:start w:val="1"/>
      <w:numFmt w:val="lowerLetter"/>
      <w:lvlText w:val="%1."/>
      <w:lvlJc w:val="left"/>
      <w:rPr>
        <w:rFonts w:ascii="Times New Roman" w:eastAsia="Calibri" w:hAnsi="Times New Roman" w:cs="Times New Roman"/>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9" w15:restartNumberingAfterBreak="0">
    <w:nsid w:val="572D16D1"/>
    <w:multiLevelType w:val="hybridMultilevel"/>
    <w:tmpl w:val="17EE4F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8B441F2"/>
    <w:multiLevelType w:val="hybridMultilevel"/>
    <w:tmpl w:val="6890C212"/>
    <w:lvl w:ilvl="0" w:tplc="14823DFE">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1" w15:restartNumberingAfterBreak="0">
    <w:nsid w:val="59FE3CF3"/>
    <w:multiLevelType w:val="hybridMultilevel"/>
    <w:tmpl w:val="348E79EC"/>
    <w:lvl w:ilvl="0" w:tplc="04090019">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2" w15:restartNumberingAfterBreak="0">
    <w:nsid w:val="5A59513C"/>
    <w:multiLevelType w:val="hybridMultilevel"/>
    <w:tmpl w:val="7D6873EE"/>
    <w:lvl w:ilvl="0" w:tplc="9B20A6FC">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3" w15:restartNumberingAfterBreak="0">
    <w:nsid w:val="5BD240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DBB121A"/>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37D6DE8"/>
    <w:multiLevelType w:val="hybridMultilevel"/>
    <w:tmpl w:val="0C649D6A"/>
    <w:lvl w:ilvl="0" w:tplc="04090019">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6" w15:restartNumberingAfterBreak="0">
    <w:nsid w:val="65A7732A"/>
    <w:multiLevelType w:val="hybridMultilevel"/>
    <w:tmpl w:val="C8EC89A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7FD31B4"/>
    <w:multiLevelType w:val="hybridMultilevel"/>
    <w:tmpl w:val="0834ECF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9E13656"/>
    <w:multiLevelType w:val="hybridMultilevel"/>
    <w:tmpl w:val="4DA6585E"/>
    <w:lvl w:ilvl="0" w:tplc="0409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6A2840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BBA1631"/>
    <w:multiLevelType w:val="hybridMultilevel"/>
    <w:tmpl w:val="F52E736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24027B"/>
    <w:multiLevelType w:val="multilevel"/>
    <w:tmpl w:val="345AD37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0B6448D"/>
    <w:multiLevelType w:val="hybridMultilevel"/>
    <w:tmpl w:val="517EC48A"/>
    <w:lvl w:ilvl="0" w:tplc="2C1ED95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3" w15:restartNumberingAfterBreak="0">
    <w:nsid w:val="7B7511C9"/>
    <w:multiLevelType w:val="hybridMultilevel"/>
    <w:tmpl w:val="D9B6DAA2"/>
    <w:lvl w:ilvl="0" w:tplc="04090011">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4" w15:restartNumberingAfterBreak="0">
    <w:nsid w:val="7E420D11"/>
    <w:multiLevelType w:val="hybridMultilevel"/>
    <w:tmpl w:val="07127CA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5" w15:restartNumberingAfterBreak="0">
    <w:nsid w:val="7E916349"/>
    <w:multiLevelType w:val="hybridMultilevel"/>
    <w:tmpl w:val="49E07756"/>
    <w:lvl w:ilvl="0" w:tplc="04090011">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6" w15:restartNumberingAfterBreak="0">
    <w:nsid w:val="7FA064D7"/>
    <w:multiLevelType w:val="hybridMultilevel"/>
    <w:tmpl w:val="89C485E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103377927">
    <w:abstractNumId w:val="10"/>
  </w:num>
  <w:num w:numId="2" w16cid:durableId="528420299">
    <w:abstractNumId w:val="27"/>
  </w:num>
  <w:num w:numId="3" w16cid:durableId="2017534588">
    <w:abstractNumId w:val="41"/>
  </w:num>
  <w:num w:numId="4" w16cid:durableId="1232035334">
    <w:abstractNumId w:val="1"/>
  </w:num>
  <w:num w:numId="5" w16cid:durableId="1509520027">
    <w:abstractNumId w:val="8"/>
  </w:num>
  <w:num w:numId="6" w16cid:durableId="63964122">
    <w:abstractNumId w:val="31"/>
  </w:num>
  <w:num w:numId="7" w16cid:durableId="76825365">
    <w:abstractNumId w:val="5"/>
  </w:num>
  <w:num w:numId="8" w16cid:durableId="1297102929">
    <w:abstractNumId w:val="14"/>
  </w:num>
  <w:num w:numId="9" w16cid:durableId="17050920">
    <w:abstractNumId w:val="21"/>
  </w:num>
  <w:num w:numId="10" w16cid:durableId="2059619098">
    <w:abstractNumId w:val="0"/>
  </w:num>
  <w:num w:numId="11" w16cid:durableId="1113591753">
    <w:abstractNumId w:val="4"/>
  </w:num>
  <w:num w:numId="12" w16cid:durableId="517234690">
    <w:abstractNumId w:val="45"/>
  </w:num>
  <w:num w:numId="13" w16cid:durableId="1811943833">
    <w:abstractNumId w:val="32"/>
  </w:num>
  <w:num w:numId="14" w16cid:durableId="146559429">
    <w:abstractNumId w:val="42"/>
  </w:num>
  <w:num w:numId="15" w16cid:durableId="1037774358">
    <w:abstractNumId w:val="12"/>
  </w:num>
  <w:num w:numId="16" w16cid:durableId="777599949">
    <w:abstractNumId w:val="6"/>
  </w:num>
  <w:num w:numId="17" w16cid:durableId="2050640723">
    <w:abstractNumId w:val="43"/>
  </w:num>
  <w:num w:numId="18" w16cid:durableId="1772117837">
    <w:abstractNumId w:val="25"/>
  </w:num>
  <w:num w:numId="19" w16cid:durableId="664018333">
    <w:abstractNumId w:val="34"/>
  </w:num>
  <w:num w:numId="20" w16cid:durableId="1482842456">
    <w:abstractNumId w:val="2"/>
  </w:num>
  <w:num w:numId="21" w16cid:durableId="1475827213">
    <w:abstractNumId w:val="19"/>
  </w:num>
  <w:num w:numId="22" w16cid:durableId="1438019408">
    <w:abstractNumId w:val="28"/>
  </w:num>
  <w:num w:numId="23" w16cid:durableId="1819608674">
    <w:abstractNumId w:val="13"/>
  </w:num>
  <w:num w:numId="24" w16cid:durableId="568728725">
    <w:abstractNumId w:val="30"/>
  </w:num>
  <w:num w:numId="25" w16cid:durableId="571818720">
    <w:abstractNumId w:val="44"/>
  </w:num>
  <w:num w:numId="26" w16cid:durableId="1291588700">
    <w:abstractNumId w:val="35"/>
  </w:num>
  <w:num w:numId="27" w16cid:durableId="184833658">
    <w:abstractNumId w:val="11"/>
  </w:num>
  <w:num w:numId="28" w16cid:durableId="656568991">
    <w:abstractNumId w:val="17"/>
  </w:num>
  <w:num w:numId="29" w16cid:durableId="292564976">
    <w:abstractNumId w:val="16"/>
  </w:num>
  <w:num w:numId="30" w16cid:durableId="1145974256">
    <w:abstractNumId w:val="22"/>
  </w:num>
  <w:num w:numId="31" w16cid:durableId="631712990">
    <w:abstractNumId w:val="40"/>
  </w:num>
  <w:num w:numId="32" w16cid:durableId="29888243">
    <w:abstractNumId w:val="9"/>
  </w:num>
  <w:num w:numId="33" w16cid:durableId="1123815749">
    <w:abstractNumId w:val="15"/>
  </w:num>
  <w:num w:numId="34" w16cid:durableId="1352679885">
    <w:abstractNumId w:val="38"/>
  </w:num>
  <w:num w:numId="35" w16cid:durableId="518005583">
    <w:abstractNumId w:val="29"/>
  </w:num>
  <w:num w:numId="36" w16cid:durableId="1338925147">
    <w:abstractNumId w:val="26"/>
  </w:num>
  <w:num w:numId="37" w16cid:durableId="2127045459">
    <w:abstractNumId w:val="39"/>
  </w:num>
  <w:num w:numId="38" w16cid:durableId="1743604235">
    <w:abstractNumId w:val="24"/>
  </w:num>
  <w:num w:numId="39" w16cid:durableId="1211377969">
    <w:abstractNumId w:val="3"/>
  </w:num>
  <w:num w:numId="40" w16cid:durableId="1647784781">
    <w:abstractNumId w:val="46"/>
  </w:num>
  <w:num w:numId="41" w16cid:durableId="559825729">
    <w:abstractNumId w:val="37"/>
  </w:num>
  <w:num w:numId="42" w16cid:durableId="87846377">
    <w:abstractNumId w:val="33"/>
  </w:num>
  <w:num w:numId="43" w16cid:durableId="1676414588">
    <w:abstractNumId w:val="36"/>
  </w:num>
  <w:num w:numId="44" w16cid:durableId="361130057">
    <w:abstractNumId w:val="7"/>
  </w:num>
  <w:num w:numId="45" w16cid:durableId="1423646202">
    <w:abstractNumId w:val="18"/>
  </w:num>
  <w:num w:numId="46" w16cid:durableId="160855430">
    <w:abstractNumId w:val="20"/>
  </w:num>
  <w:num w:numId="47" w16cid:durableId="159582697">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5C3"/>
    <w:rsid w:val="0000010A"/>
    <w:rsid w:val="0000045C"/>
    <w:rsid w:val="000012B3"/>
    <w:rsid w:val="00001F55"/>
    <w:rsid w:val="000025A6"/>
    <w:rsid w:val="000025FA"/>
    <w:rsid w:val="00003700"/>
    <w:rsid w:val="00003863"/>
    <w:rsid w:val="00004028"/>
    <w:rsid w:val="00004456"/>
    <w:rsid w:val="00004AA1"/>
    <w:rsid w:val="00005A62"/>
    <w:rsid w:val="00005C0E"/>
    <w:rsid w:val="00005D7F"/>
    <w:rsid w:val="00006567"/>
    <w:rsid w:val="000066E5"/>
    <w:rsid w:val="000068BB"/>
    <w:rsid w:val="000076F8"/>
    <w:rsid w:val="00007760"/>
    <w:rsid w:val="00007B3A"/>
    <w:rsid w:val="00007B6E"/>
    <w:rsid w:val="000118CE"/>
    <w:rsid w:val="000118F8"/>
    <w:rsid w:val="00011A58"/>
    <w:rsid w:val="0001209C"/>
    <w:rsid w:val="000125CB"/>
    <w:rsid w:val="00012A4B"/>
    <w:rsid w:val="00012E04"/>
    <w:rsid w:val="00012F6A"/>
    <w:rsid w:val="00013E64"/>
    <w:rsid w:val="00014996"/>
    <w:rsid w:val="00015139"/>
    <w:rsid w:val="00015163"/>
    <w:rsid w:val="00015272"/>
    <w:rsid w:val="00015E3E"/>
    <w:rsid w:val="000161FD"/>
    <w:rsid w:val="000164C4"/>
    <w:rsid w:val="000165A4"/>
    <w:rsid w:val="00016629"/>
    <w:rsid w:val="000168E4"/>
    <w:rsid w:val="00017563"/>
    <w:rsid w:val="00017ABD"/>
    <w:rsid w:val="00020B3D"/>
    <w:rsid w:val="00020EB4"/>
    <w:rsid w:val="00020FC3"/>
    <w:rsid w:val="000220F4"/>
    <w:rsid w:val="00022121"/>
    <w:rsid w:val="0002213D"/>
    <w:rsid w:val="00023070"/>
    <w:rsid w:val="00023D49"/>
    <w:rsid w:val="00023D72"/>
    <w:rsid w:val="00025B26"/>
    <w:rsid w:val="000269C9"/>
    <w:rsid w:val="00026EA8"/>
    <w:rsid w:val="00030606"/>
    <w:rsid w:val="00030A4E"/>
    <w:rsid w:val="00030F73"/>
    <w:rsid w:val="0003186D"/>
    <w:rsid w:val="000324E2"/>
    <w:rsid w:val="000329C9"/>
    <w:rsid w:val="00032C24"/>
    <w:rsid w:val="0003364E"/>
    <w:rsid w:val="00033B14"/>
    <w:rsid w:val="00033F06"/>
    <w:rsid w:val="00033FD5"/>
    <w:rsid w:val="0003416B"/>
    <w:rsid w:val="00034AF4"/>
    <w:rsid w:val="00035167"/>
    <w:rsid w:val="00035B77"/>
    <w:rsid w:val="00035C2E"/>
    <w:rsid w:val="000360A8"/>
    <w:rsid w:val="00036318"/>
    <w:rsid w:val="000368EA"/>
    <w:rsid w:val="00036A13"/>
    <w:rsid w:val="00036D67"/>
    <w:rsid w:val="0003748C"/>
    <w:rsid w:val="000378E2"/>
    <w:rsid w:val="00040691"/>
    <w:rsid w:val="0004127E"/>
    <w:rsid w:val="00043547"/>
    <w:rsid w:val="00043891"/>
    <w:rsid w:val="00045E18"/>
    <w:rsid w:val="00045FE6"/>
    <w:rsid w:val="0004616C"/>
    <w:rsid w:val="000464B5"/>
    <w:rsid w:val="00046B7F"/>
    <w:rsid w:val="00046C81"/>
    <w:rsid w:val="00047562"/>
    <w:rsid w:val="000509B2"/>
    <w:rsid w:val="00050D4E"/>
    <w:rsid w:val="000511A5"/>
    <w:rsid w:val="000513E9"/>
    <w:rsid w:val="00053203"/>
    <w:rsid w:val="00053953"/>
    <w:rsid w:val="00053FE3"/>
    <w:rsid w:val="00054537"/>
    <w:rsid w:val="00055876"/>
    <w:rsid w:val="00055F4D"/>
    <w:rsid w:val="00057FD7"/>
    <w:rsid w:val="0006051C"/>
    <w:rsid w:val="00060E1D"/>
    <w:rsid w:val="000610A9"/>
    <w:rsid w:val="000613AA"/>
    <w:rsid w:val="00062934"/>
    <w:rsid w:val="0006332A"/>
    <w:rsid w:val="0006409A"/>
    <w:rsid w:val="00064E20"/>
    <w:rsid w:val="000650EF"/>
    <w:rsid w:val="00065C9B"/>
    <w:rsid w:val="00065D34"/>
    <w:rsid w:val="00065F5D"/>
    <w:rsid w:val="00066466"/>
    <w:rsid w:val="0006657E"/>
    <w:rsid w:val="000666FF"/>
    <w:rsid w:val="00066B07"/>
    <w:rsid w:val="00067543"/>
    <w:rsid w:val="00067C45"/>
    <w:rsid w:val="00067D8E"/>
    <w:rsid w:val="000717DD"/>
    <w:rsid w:val="00071F83"/>
    <w:rsid w:val="00072227"/>
    <w:rsid w:val="0007283C"/>
    <w:rsid w:val="00072A22"/>
    <w:rsid w:val="00076431"/>
    <w:rsid w:val="000764C5"/>
    <w:rsid w:val="000766A9"/>
    <w:rsid w:val="00080264"/>
    <w:rsid w:val="000804F2"/>
    <w:rsid w:val="000825B8"/>
    <w:rsid w:val="00082869"/>
    <w:rsid w:val="00082A27"/>
    <w:rsid w:val="0008310A"/>
    <w:rsid w:val="00083126"/>
    <w:rsid w:val="00083DAA"/>
    <w:rsid w:val="00083EF9"/>
    <w:rsid w:val="00084E1F"/>
    <w:rsid w:val="00084F7D"/>
    <w:rsid w:val="00085866"/>
    <w:rsid w:val="00085B42"/>
    <w:rsid w:val="00086487"/>
    <w:rsid w:val="00086B54"/>
    <w:rsid w:val="00087371"/>
    <w:rsid w:val="0008755D"/>
    <w:rsid w:val="0008795A"/>
    <w:rsid w:val="00087D1D"/>
    <w:rsid w:val="00090710"/>
    <w:rsid w:val="00090ABF"/>
    <w:rsid w:val="00090CD3"/>
    <w:rsid w:val="00091AF2"/>
    <w:rsid w:val="000937BC"/>
    <w:rsid w:val="00093D3F"/>
    <w:rsid w:val="00094CB3"/>
    <w:rsid w:val="00094F80"/>
    <w:rsid w:val="000952E3"/>
    <w:rsid w:val="000957D4"/>
    <w:rsid w:val="00096F91"/>
    <w:rsid w:val="00097A00"/>
    <w:rsid w:val="000A0E4B"/>
    <w:rsid w:val="000A20D0"/>
    <w:rsid w:val="000A2A0E"/>
    <w:rsid w:val="000A3BCC"/>
    <w:rsid w:val="000A4821"/>
    <w:rsid w:val="000A4BAF"/>
    <w:rsid w:val="000A5527"/>
    <w:rsid w:val="000A55B5"/>
    <w:rsid w:val="000A62F6"/>
    <w:rsid w:val="000A6D2F"/>
    <w:rsid w:val="000A717A"/>
    <w:rsid w:val="000A7522"/>
    <w:rsid w:val="000A7732"/>
    <w:rsid w:val="000A7915"/>
    <w:rsid w:val="000B13DA"/>
    <w:rsid w:val="000B1AEA"/>
    <w:rsid w:val="000B1C71"/>
    <w:rsid w:val="000B201A"/>
    <w:rsid w:val="000B2062"/>
    <w:rsid w:val="000B2594"/>
    <w:rsid w:val="000B2E38"/>
    <w:rsid w:val="000B3C1C"/>
    <w:rsid w:val="000B4162"/>
    <w:rsid w:val="000B4AB6"/>
    <w:rsid w:val="000B66F3"/>
    <w:rsid w:val="000B68B9"/>
    <w:rsid w:val="000B6B3D"/>
    <w:rsid w:val="000B71F0"/>
    <w:rsid w:val="000C0E41"/>
    <w:rsid w:val="000C10B8"/>
    <w:rsid w:val="000C1E1D"/>
    <w:rsid w:val="000C2038"/>
    <w:rsid w:val="000C2AD9"/>
    <w:rsid w:val="000C2B7B"/>
    <w:rsid w:val="000C3585"/>
    <w:rsid w:val="000C35BB"/>
    <w:rsid w:val="000C3B94"/>
    <w:rsid w:val="000C44D6"/>
    <w:rsid w:val="000C4C9A"/>
    <w:rsid w:val="000C561E"/>
    <w:rsid w:val="000C6C81"/>
    <w:rsid w:val="000C76B5"/>
    <w:rsid w:val="000C77FF"/>
    <w:rsid w:val="000C7DDC"/>
    <w:rsid w:val="000C7ED3"/>
    <w:rsid w:val="000D0067"/>
    <w:rsid w:val="000D09A8"/>
    <w:rsid w:val="000D1A34"/>
    <w:rsid w:val="000D2077"/>
    <w:rsid w:val="000D2BE4"/>
    <w:rsid w:val="000D2CC8"/>
    <w:rsid w:val="000D2E67"/>
    <w:rsid w:val="000D2E8B"/>
    <w:rsid w:val="000D3C3E"/>
    <w:rsid w:val="000D40FD"/>
    <w:rsid w:val="000D542D"/>
    <w:rsid w:val="000D61BF"/>
    <w:rsid w:val="000D66C4"/>
    <w:rsid w:val="000D7312"/>
    <w:rsid w:val="000E068B"/>
    <w:rsid w:val="000E16C9"/>
    <w:rsid w:val="000E2C45"/>
    <w:rsid w:val="000E35D2"/>
    <w:rsid w:val="000E3839"/>
    <w:rsid w:val="000E3A8F"/>
    <w:rsid w:val="000E3BF6"/>
    <w:rsid w:val="000E3D44"/>
    <w:rsid w:val="000E5249"/>
    <w:rsid w:val="000E617A"/>
    <w:rsid w:val="000E71ED"/>
    <w:rsid w:val="000E7773"/>
    <w:rsid w:val="000E7FCB"/>
    <w:rsid w:val="000F048B"/>
    <w:rsid w:val="000F2E4A"/>
    <w:rsid w:val="000F3BFB"/>
    <w:rsid w:val="000F5140"/>
    <w:rsid w:val="000F55BE"/>
    <w:rsid w:val="000F5789"/>
    <w:rsid w:val="000F5835"/>
    <w:rsid w:val="000F593C"/>
    <w:rsid w:val="000F5D7D"/>
    <w:rsid w:val="000F6A25"/>
    <w:rsid w:val="00102539"/>
    <w:rsid w:val="00102642"/>
    <w:rsid w:val="00103405"/>
    <w:rsid w:val="00103484"/>
    <w:rsid w:val="00103A81"/>
    <w:rsid w:val="00104B4E"/>
    <w:rsid w:val="0010668B"/>
    <w:rsid w:val="001066FF"/>
    <w:rsid w:val="00106D3B"/>
    <w:rsid w:val="001071FC"/>
    <w:rsid w:val="001076AF"/>
    <w:rsid w:val="00107EA3"/>
    <w:rsid w:val="00107FB6"/>
    <w:rsid w:val="00110C92"/>
    <w:rsid w:val="0011171B"/>
    <w:rsid w:val="00113048"/>
    <w:rsid w:val="00113EC5"/>
    <w:rsid w:val="00113F40"/>
    <w:rsid w:val="00114129"/>
    <w:rsid w:val="00115087"/>
    <w:rsid w:val="00115579"/>
    <w:rsid w:val="00115B35"/>
    <w:rsid w:val="00115DFF"/>
    <w:rsid w:val="00117B3F"/>
    <w:rsid w:val="00117E99"/>
    <w:rsid w:val="00117FD4"/>
    <w:rsid w:val="00120FA4"/>
    <w:rsid w:val="0012104B"/>
    <w:rsid w:val="00121CDE"/>
    <w:rsid w:val="0012397C"/>
    <w:rsid w:val="00124204"/>
    <w:rsid w:val="00125694"/>
    <w:rsid w:val="001268E0"/>
    <w:rsid w:val="0012791B"/>
    <w:rsid w:val="00130981"/>
    <w:rsid w:val="00130FF9"/>
    <w:rsid w:val="001324A9"/>
    <w:rsid w:val="0013274B"/>
    <w:rsid w:val="00132F44"/>
    <w:rsid w:val="00133C3A"/>
    <w:rsid w:val="0013494F"/>
    <w:rsid w:val="001352C2"/>
    <w:rsid w:val="00136860"/>
    <w:rsid w:val="00136E17"/>
    <w:rsid w:val="001424A2"/>
    <w:rsid w:val="00142902"/>
    <w:rsid w:val="001431EF"/>
    <w:rsid w:val="00143A83"/>
    <w:rsid w:val="0014445A"/>
    <w:rsid w:val="0014475A"/>
    <w:rsid w:val="00144820"/>
    <w:rsid w:val="00144C6C"/>
    <w:rsid w:val="001451A8"/>
    <w:rsid w:val="00145C33"/>
    <w:rsid w:val="00146782"/>
    <w:rsid w:val="00147004"/>
    <w:rsid w:val="00147D59"/>
    <w:rsid w:val="0015166E"/>
    <w:rsid w:val="00151B3F"/>
    <w:rsid w:val="001521DA"/>
    <w:rsid w:val="0015364E"/>
    <w:rsid w:val="0015376C"/>
    <w:rsid w:val="00153969"/>
    <w:rsid w:val="00154176"/>
    <w:rsid w:val="0015558B"/>
    <w:rsid w:val="00155594"/>
    <w:rsid w:val="00155EA7"/>
    <w:rsid w:val="00155FFA"/>
    <w:rsid w:val="001574CC"/>
    <w:rsid w:val="00157FC1"/>
    <w:rsid w:val="001613EF"/>
    <w:rsid w:val="001620F7"/>
    <w:rsid w:val="001623AA"/>
    <w:rsid w:val="001645F0"/>
    <w:rsid w:val="00164BBC"/>
    <w:rsid w:val="0016506B"/>
    <w:rsid w:val="00166719"/>
    <w:rsid w:val="00167923"/>
    <w:rsid w:val="001679AC"/>
    <w:rsid w:val="00167CBF"/>
    <w:rsid w:val="001704B8"/>
    <w:rsid w:val="0017162F"/>
    <w:rsid w:val="00171D49"/>
    <w:rsid w:val="00174157"/>
    <w:rsid w:val="001760A8"/>
    <w:rsid w:val="00177232"/>
    <w:rsid w:val="00177F17"/>
    <w:rsid w:val="001806AC"/>
    <w:rsid w:val="00181BC6"/>
    <w:rsid w:val="00182245"/>
    <w:rsid w:val="00182745"/>
    <w:rsid w:val="00184033"/>
    <w:rsid w:val="00184494"/>
    <w:rsid w:val="00184DB8"/>
    <w:rsid w:val="001853B9"/>
    <w:rsid w:val="00185579"/>
    <w:rsid w:val="00186134"/>
    <w:rsid w:val="001875C3"/>
    <w:rsid w:val="001875E3"/>
    <w:rsid w:val="00187A03"/>
    <w:rsid w:val="00190744"/>
    <w:rsid w:val="0019246B"/>
    <w:rsid w:val="00192779"/>
    <w:rsid w:val="0019285E"/>
    <w:rsid w:val="0019299A"/>
    <w:rsid w:val="001931FB"/>
    <w:rsid w:val="001932DC"/>
    <w:rsid w:val="00193E00"/>
    <w:rsid w:val="001949D2"/>
    <w:rsid w:val="00195099"/>
    <w:rsid w:val="001953F3"/>
    <w:rsid w:val="001A01B2"/>
    <w:rsid w:val="001A02EA"/>
    <w:rsid w:val="001A032E"/>
    <w:rsid w:val="001A05E4"/>
    <w:rsid w:val="001A227A"/>
    <w:rsid w:val="001A2890"/>
    <w:rsid w:val="001A39FA"/>
    <w:rsid w:val="001A3A89"/>
    <w:rsid w:val="001A40B9"/>
    <w:rsid w:val="001A4AC5"/>
    <w:rsid w:val="001A56B8"/>
    <w:rsid w:val="001A69BE"/>
    <w:rsid w:val="001B0725"/>
    <w:rsid w:val="001B1881"/>
    <w:rsid w:val="001B1CA7"/>
    <w:rsid w:val="001B1F96"/>
    <w:rsid w:val="001B20A1"/>
    <w:rsid w:val="001B21FE"/>
    <w:rsid w:val="001B2403"/>
    <w:rsid w:val="001B2D52"/>
    <w:rsid w:val="001B3138"/>
    <w:rsid w:val="001B3CC5"/>
    <w:rsid w:val="001B46AD"/>
    <w:rsid w:val="001B4D08"/>
    <w:rsid w:val="001B5F2E"/>
    <w:rsid w:val="001B66F0"/>
    <w:rsid w:val="001B69CA"/>
    <w:rsid w:val="001B6DE7"/>
    <w:rsid w:val="001B73D8"/>
    <w:rsid w:val="001B742A"/>
    <w:rsid w:val="001C0315"/>
    <w:rsid w:val="001C0F2F"/>
    <w:rsid w:val="001C1188"/>
    <w:rsid w:val="001C1757"/>
    <w:rsid w:val="001C196B"/>
    <w:rsid w:val="001C19BD"/>
    <w:rsid w:val="001C215B"/>
    <w:rsid w:val="001C3C7E"/>
    <w:rsid w:val="001C3FA0"/>
    <w:rsid w:val="001C4935"/>
    <w:rsid w:val="001C4C80"/>
    <w:rsid w:val="001C5145"/>
    <w:rsid w:val="001C5316"/>
    <w:rsid w:val="001C553C"/>
    <w:rsid w:val="001C673F"/>
    <w:rsid w:val="001C685F"/>
    <w:rsid w:val="001C69E3"/>
    <w:rsid w:val="001C754F"/>
    <w:rsid w:val="001C7572"/>
    <w:rsid w:val="001C7666"/>
    <w:rsid w:val="001CC637"/>
    <w:rsid w:val="001D107E"/>
    <w:rsid w:val="001D10F8"/>
    <w:rsid w:val="001D12EB"/>
    <w:rsid w:val="001D1375"/>
    <w:rsid w:val="001D19E2"/>
    <w:rsid w:val="001D2529"/>
    <w:rsid w:val="001D2FD2"/>
    <w:rsid w:val="001D3897"/>
    <w:rsid w:val="001D3F04"/>
    <w:rsid w:val="001D3FCE"/>
    <w:rsid w:val="001D5135"/>
    <w:rsid w:val="001D657C"/>
    <w:rsid w:val="001D6B14"/>
    <w:rsid w:val="001D6DF8"/>
    <w:rsid w:val="001D6E03"/>
    <w:rsid w:val="001D6E1B"/>
    <w:rsid w:val="001D7032"/>
    <w:rsid w:val="001D7B0D"/>
    <w:rsid w:val="001D7DBD"/>
    <w:rsid w:val="001E06B9"/>
    <w:rsid w:val="001E12BD"/>
    <w:rsid w:val="001E25B0"/>
    <w:rsid w:val="001E278A"/>
    <w:rsid w:val="001E2F65"/>
    <w:rsid w:val="001E3422"/>
    <w:rsid w:val="001E3E7D"/>
    <w:rsid w:val="001E40DD"/>
    <w:rsid w:val="001E49E7"/>
    <w:rsid w:val="001E4F6F"/>
    <w:rsid w:val="001E5709"/>
    <w:rsid w:val="001E599A"/>
    <w:rsid w:val="001E5CBF"/>
    <w:rsid w:val="001E6B34"/>
    <w:rsid w:val="001E7152"/>
    <w:rsid w:val="001E78C3"/>
    <w:rsid w:val="001E78ED"/>
    <w:rsid w:val="001E7974"/>
    <w:rsid w:val="001E7ACB"/>
    <w:rsid w:val="001F0155"/>
    <w:rsid w:val="001F06FB"/>
    <w:rsid w:val="001F093E"/>
    <w:rsid w:val="001F0D19"/>
    <w:rsid w:val="001F213B"/>
    <w:rsid w:val="001F24FE"/>
    <w:rsid w:val="001F27AF"/>
    <w:rsid w:val="001F2A77"/>
    <w:rsid w:val="001F31FC"/>
    <w:rsid w:val="001F3856"/>
    <w:rsid w:val="001F394D"/>
    <w:rsid w:val="001F455A"/>
    <w:rsid w:val="001F4A88"/>
    <w:rsid w:val="001F4B18"/>
    <w:rsid w:val="001F50EB"/>
    <w:rsid w:val="001F5CE2"/>
    <w:rsid w:val="001F6A29"/>
    <w:rsid w:val="001F6DA3"/>
    <w:rsid w:val="001F72D3"/>
    <w:rsid w:val="001F740C"/>
    <w:rsid w:val="0020008C"/>
    <w:rsid w:val="002010C8"/>
    <w:rsid w:val="00201423"/>
    <w:rsid w:val="00201477"/>
    <w:rsid w:val="00201AFA"/>
    <w:rsid w:val="00201F43"/>
    <w:rsid w:val="00202A3C"/>
    <w:rsid w:val="00203950"/>
    <w:rsid w:val="002049A9"/>
    <w:rsid w:val="00204F83"/>
    <w:rsid w:val="0020509C"/>
    <w:rsid w:val="00206016"/>
    <w:rsid w:val="00206555"/>
    <w:rsid w:val="00207CC0"/>
    <w:rsid w:val="002105CB"/>
    <w:rsid w:val="00211738"/>
    <w:rsid w:val="00211AA3"/>
    <w:rsid w:val="00212530"/>
    <w:rsid w:val="00212F74"/>
    <w:rsid w:val="00213AE3"/>
    <w:rsid w:val="00214023"/>
    <w:rsid w:val="002145B2"/>
    <w:rsid w:val="00215993"/>
    <w:rsid w:val="0021602A"/>
    <w:rsid w:val="00217961"/>
    <w:rsid w:val="00217D5A"/>
    <w:rsid w:val="002200E5"/>
    <w:rsid w:val="00220394"/>
    <w:rsid w:val="002203AD"/>
    <w:rsid w:val="002203C1"/>
    <w:rsid w:val="002206BD"/>
    <w:rsid w:val="0022120A"/>
    <w:rsid w:val="0022126E"/>
    <w:rsid w:val="002223C4"/>
    <w:rsid w:val="002223C9"/>
    <w:rsid w:val="002238B5"/>
    <w:rsid w:val="002246EA"/>
    <w:rsid w:val="002248EF"/>
    <w:rsid w:val="00225C2C"/>
    <w:rsid w:val="00226E3E"/>
    <w:rsid w:val="00227319"/>
    <w:rsid w:val="0022738F"/>
    <w:rsid w:val="00227C19"/>
    <w:rsid w:val="00227EB2"/>
    <w:rsid w:val="00230AFA"/>
    <w:rsid w:val="00230DCE"/>
    <w:rsid w:val="00231193"/>
    <w:rsid w:val="00231326"/>
    <w:rsid w:val="00231A7C"/>
    <w:rsid w:val="00232CF4"/>
    <w:rsid w:val="002332A4"/>
    <w:rsid w:val="00233F08"/>
    <w:rsid w:val="00236CF3"/>
    <w:rsid w:val="00237000"/>
    <w:rsid w:val="002379D2"/>
    <w:rsid w:val="002402B6"/>
    <w:rsid w:val="00240CCF"/>
    <w:rsid w:val="00240E89"/>
    <w:rsid w:val="00241275"/>
    <w:rsid w:val="0024309A"/>
    <w:rsid w:val="00244BC7"/>
    <w:rsid w:val="00244E9B"/>
    <w:rsid w:val="00246F62"/>
    <w:rsid w:val="00247223"/>
    <w:rsid w:val="00247607"/>
    <w:rsid w:val="0025027B"/>
    <w:rsid w:val="0025043D"/>
    <w:rsid w:val="002504EB"/>
    <w:rsid w:val="0025060D"/>
    <w:rsid w:val="00250A39"/>
    <w:rsid w:val="00250A60"/>
    <w:rsid w:val="00251E4C"/>
    <w:rsid w:val="00252583"/>
    <w:rsid w:val="00253227"/>
    <w:rsid w:val="0025356F"/>
    <w:rsid w:val="00253959"/>
    <w:rsid w:val="002544B9"/>
    <w:rsid w:val="0025579B"/>
    <w:rsid w:val="002567C0"/>
    <w:rsid w:val="0026049F"/>
    <w:rsid w:val="00260842"/>
    <w:rsid w:val="00260A27"/>
    <w:rsid w:val="0026108A"/>
    <w:rsid w:val="00261C48"/>
    <w:rsid w:val="00262F72"/>
    <w:rsid w:val="0026327A"/>
    <w:rsid w:val="0026391E"/>
    <w:rsid w:val="00263F25"/>
    <w:rsid w:val="002667A5"/>
    <w:rsid w:val="00266AED"/>
    <w:rsid w:val="00266FA0"/>
    <w:rsid w:val="0026721F"/>
    <w:rsid w:val="00267DCA"/>
    <w:rsid w:val="0027019C"/>
    <w:rsid w:val="002701A0"/>
    <w:rsid w:val="00270AB9"/>
    <w:rsid w:val="00270D5F"/>
    <w:rsid w:val="00271218"/>
    <w:rsid w:val="00271274"/>
    <w:rsid w:val="00272D10"/>
    <w:rsid w:val="00273B5A"/>
    <w:rsid w:val="00273B7A"/>
    <w:rsid w:val="00273CC0"/>
    <w:rsid w:val="00273D2A"/>
    <w:rsid w:val="0027404D"/>
    <w:rsid w:val="0027622C"/>
    <w:rsid w:val="00276BAB"/>
    <w:rsid w:val="00277C41"/>
    <w:rsid w:val="00277E45"/>
    <w:rsid w:val="00277F2B"/>
    <w:rsid w:val="002802E5"/>
    <w:rsid w:val="002807AC"/>
    <w:rsid w:val="00280C22"/>
    <w:rsid w:val="00280DF8"/>
    <w:rsid w:val="002832ED"/>
    <w:rsid w:val="0028567C"/>
    <w:rsid w:val="00285B6E"/>
    <w:rsid w:val="0028668F"/>
    <w:rsid w:val="002867D0"/>
    <w:rsid w:val="00286B9D"/>
    <w:rsid w:val="00287157"/>
    <w:rsid w:val="0029032F"/>
    <w:rsid w:val="00290C87"/>
    <w:rsid w:val="002913CD"/>
    <w:rsid w:val="00291578"/>
    <w:rsid w:val="00292BCA"/>
    <w:rsid w:val="002932D3"/>
    <w:rsid w:val="00294260"/>
    <w:rsid w:val="002945EA"/>
    <w:rsid w:val="002949C6"/>
    <w:rsid w:val="0029500F"/>
    <w:rsid w:val="002952EE"/>
    <w:rsid w:val="002972D4"/>
    <w:rsid w:val="0029769A"/>
    <w:rsid w:val="002A0021"/>
    <w:rsid w:val="002A0843"/>
    <w:rsid w:val="002A1B96"/>
    <w:rsid w:val="002A1E70"/>
    <w:rsid w:val="002A22A6"/>
    <w:rsid w:val="002A3252"/>
    <w:rsid w:val="002A32AF"/>
    <w:rsid w:val="002A3355"/>
    <w:rsid w:val="002A4853"/>
    <w:rsid w:val="002A4B23"/>
    <w:rsid w:val="002A5102"/>
    <w:rsid w:val="002A54F3"/>
    <w:rsid w:val="002A5F55"/>
    <w:rsid w:val="002A6520"/>
    <w:rsid w:val="002A6BAF"/>
    <w:rsid w:val="002A70FB"/>
    <w:rsid w:val="002A7E26"/>
    <w:rsid w:val="002B04D5"/>
    <w:rsid w:val="002B12A0"/>
    <w:rsid w:val="002B18B9"/>
    <w:rsid w:val="002B1F42"/>
    <w:rsid w:val="002B2717"/>
    <w:rsid w:val="002B2FEC"/>
    <w:rsid w:val="002B323F"/>
    <w:rsid w:val="002B3613"/>
    <w:rsid w:val="002B5073"/>
    <w:rsid w:val="002B56F5"/>
    <w:rsid w:val="002B61B9"/>
    <w:rsid w:val="002B66EB"/>
    <w:rsid w:val="002B766D"/>
    <w:rsid w:val="002C025B"/>
    <w:rsid w:val="002C0E65"/>
    <w:rsid w:val="002C135A"/>
    <w:rsid w:val="002C19EE"/>
    <w:rsid w:val="002C1AA5"/>
    <w:rsid w:val="002C1E59"/>
    <w:rsid w:val="002C223E"/>
    <w:rsid w:val="002C2534"/>
    <w:rsid w:val="002C2685"/>
    <w:rsid w:val="002C27E3"/>
    <w:rsid w:val="002C30BD"/>
    <w:rsid w:val="002C3803"/>
    <w:rsid w:val="002C3D8C"/>
    <w:rsid w:val="002C45D0"/>
    <w:rsid w:val="002C493A"/>
    <w:rsid w:val="002C59B7"/>
    <w:rsid w:val="002C5AE5"/>
    <w:rsid w:val="002C6C2F"/>
    <w:rsid w:val="002C73E0"/>
    <w:rsid w:val="002D03AA"/>
    <w:rsid w:val="002D086D"/>
    <w:rsid w:val="002D1B9C"/>
    <w:rsid w:val="002D267E"/>
    <w:rsid w:val="002D29DF"/>
    <w:rsid w:val="002D2CED"/>
    <w:rsid w:val="002D322F"/>
    <w:rsid w:val="002D32A0"/>
    <w:rsid w:val="002D3377"/>
    <w:rsid w:val="002D34A0"/>
    <w:rsid w:val="002D364B"/>
    <w:rsid w:val="002D38E4"/>
    <w:rsid w:val="002D507D"/>
    <w:rsid w:val="002D62AF"/>
    <w:rsid w:val="002D66B5"/>
    <w:rsid w:val="002D75BC"/>
    <w:rsid w:val="002E162A"/>
    <w:rsid w:val="002E1689"/>
    <w:rsid w:val="002E2C44"/>
    <w:rsid w:val="002E3238"/>
    <w:rsid w:val="002E3459"/>
    <w:rsid w:val="002E3847"/>
    <w:rsid w:val="002E4C38"/>
    <w:rsid w:val="002E580E"/>
    <w:rsid w:val="002E5862"/>
    <w:rsid w:val="002E5878"/>
    <w:rsid w:val="002E5DE7"/>
    <w:rsid w:val="002E6381"/>
    <w:rsid w:val="002E6A3C"/>
    <w:rsid w:val="002E6D43"/>
    <w:rsid w:val="002E7008"/>
    <w:rsid w:val="002E7589"/>
    <w:rsid w:val="002F1135"/>
    <w:rsid w:val="002F11FE"/>
    <w:rsid w:val="002F1224"/>
    <w:rsid w:val="002F1762"/>
    <w:rsid w:val="002F2BAF"/>
    <w:rsid w:val="002F2D7B"/>
    <w:rsid w:val="002F43EF"/>
    <w:rsid w:val="002F5188"/>
    <w:rsid w:val="002F5505"/>
    <w:rsid w:val="002F5606"/>
    <w:rsid w:val="002F6839"/>
    <w:rsid w:val="002F6BB2"/>
    <w:rsid w:val="002F6CC1"/>
    <w:rsid w:val="002F7239"/>
    <w:rsid w:val="00300091"/>
    <w:rsid w:val="00300944"/>
    <w:rsid w:val="00300C89"/>
    <w:rsid w:val="003010D9"/>
    <w:rsid w:val="003012C8"/>
    <w:rsid w:val="00301D06"/>
    <w:rsid w:val="00301D68"/>
    <w:rsid w:val="0030298C"/>
    <w:rsid w:val="00302CA3"/>
    <w:rsid w:val="00303769"/>
    <w:rsid w:val="00305447"/>
    <w:rsid w:val="00305C48"/>
    <w:rsid w:val="00305E5C"/>
    <w:rsid w:val="0030629C"/>
    <w:rsid w:val="003062D6"/>
    <w:rsid w:val="0030719B"/>
    <w:rsid w:val="00307B0B"/>
    <w:rsid w:val="0030A10F"/>
    <w:rsid w:val="003107D9"/>
    <w:rsid w:val="0031083F"/>
    <w:rsid w:val="003117B5"/>
    <w:rsid w:val="00314F3E"/>
    <w:rsid w:val="00314FC9"/>
    <w:rsid w:val="00317EBB"/>
    <w:rsid w:val="00320E80"/>
    <w:rsid w:val="00321AC5"/>
    <w:rsid w:val="00321E32"/>
    <w:rsid w:val="00322BDE"/>
    <w:rsid w:val="00323C25"/>
    <w:rsid w:val="00324E25"/>
    <w:rsid w:val="003250D3"/>
    <w:rsid w:val="00325C2D"/>
    <w:rsid w:val="00325D85"/>
    <w:rsid w:val="00326CDD"/>
    <w:rsid w:val="00326FE0"/>
    <w:rsid w:val="0033000B"/>
    <w:rsid w:val="0033032B"/>
    <w:rsid w:val="00330952"/>
    <w:rsid w:val="00332217"/>
    <w:rsid w:val="00335841"/>
    <w:rsid w:val="00337445"/>
    <w:rsid w:val="003379D8"/>
    <w:rsid w:val="00341982"/>
    <w:rsid w:val="00342517"/>
    <w:rsid w:val="003426FF"/>
    <w:rsid w:val="0034380A"/>
    <w:rsid w:val="00343E1B"/>
    <w:rsid w:val="00344F9B"/>
    <w:rsid w:val="00345137"/>
    <w:rsid w:val="0034517B"/>
    <w:rsid w:val="003452D1"/>
    <w:rsid w:val="003463B7"/>
    <w:rsid w:val="003464CE"/>
    <w:rsid w:val="0034697D"/>
    <w:rsid w:val="0034742B"/>
    <w:rsid w:val="003477F5"/>
    <w:rsid w:val="00347C4C"/>
    <w:rsid w:val="003503F7"/>
    <w:rsid w:val="00350BD5"/>
    <w:rsid w:val="003523DC"/>
    <w:rsid w:val="0035266C"/>
    <w:rsid w:val="0035274E"/>
    <w:rsid w:val="003528D9"/>
    <w:rsid w:val="00352AF7"/>
    <w:rsid w:val="003532DF"/>
    <w:rsid w:val="003550B4"/>
    <w:rsid w:val="003553CE"/>
    <w:rsid w:val="0035603F"/>
    <w:rsid w:val="00357383"/>
    <w:rsid w:val="003575FB"/>
    <w:rsid w:val="00357A47"/>
    <w:rsid w:val="00361CC5"/>
    <w:rsid w:val="00361CF1"/>
    <w:rsid w:val="00361DF0"/>
    <w:rsid w:val="00362D04"/>
    <w:rsid w:val="0036352A"/>
    <w:rsid w:val="003635E8"/>
    <w:rsid w:val="003636AD"/>
    <w:rsid w:val="00364FA1"/>
    <w:rsid w:val="0036586B"/>
    <w:rsid w:val="00365E01"/>
    <w:rsid w:val="00367D88"/>
    <w:rsid w:val="00371631"/>
    <w:rsid w:val="00373577"/>
    <w:rsid w:val="00373E79"/>
    <w:rsid w:val="003742EC"/>
    <w:rsid w:val="0037519E"/>
    <w:rsid w:val="003752BA"/>
    <w:rsid w:val="0037541F"/>
    <w:rsid w:val="0037606A"/>
    <w:rsid w:val="00377B29"/>
    <w:rsid w:val="003808E1"/>
    <w:rsid w:val="003809EA"/>
    <w:rsid w:val="003816D4"/>
    <w:rsid w:val="00381808"/>
    <w:rsid w:val="00381F16"/>
    <w:rsid w:val="00382CB7"/>
    <w:rsid w:val="00382ECE"/>
    <w:rsid w:val="0038748C"/>
    <w:rsid w:val="00387683"/>
    <w:rsid w:val="00387A00"/>
    <w:rsid w:val="0039157E"/>
    <w:rsid w:val="00392B0C"/>
    <w:rsid w:val="00393487"/>
    <w:rsid w:val="003946E9"/>
    <w:rsid w:val="00394AEF"/>
    <w:rsid w:val="00394D8B"/>
    <w:rsid w:val="003953DD"/>
    <w:rsid w:val="00395C1E"/>
    <w:rsid w:val="00395E19"/>
    <w:rsid w:val="00396106"/>
    <w:rsid w:val="003969CF"/>
    <w:rsid w:val="00396BBE"/>
    <w:rsid w:val="00397310"/>
    <w:rsid w:val="003A06B9"/>
    <w:rsid w:val="003A0C2F"/>
    <w:rsid w:val="003A0F86"/>
    <w:rsid w:val="003A1AF3"/>
    <w:rsid w:val="003A20D9"/>
    <w:rsid w:val="003A231E"/>
    <w:rsid w:val="003A32A1"/>
    <w:rsid w:val="003A4D21"/>
    <w:rsid w:val="003A51B0"/>
    <w:rsid w:val="003A61FE"/>
    <w:rsid w:val="003A666C"/>
    <w:rsid w:val="003A71C3"/>
    <w:rsid w:val="003A7E81"/>
    <w:rsid w:val="003B01EE"/>
    <w:rsid w:val="003B034C"/>
    <w:rsid w:val="003B146E"/>
    <w:rsid w:val="003B28C5"/>
    <w:rsid w:val="003B2993"/>
    <w:rsid w:val="003B2DB0"/>
    <w:rsid w:val="003B42D0"/>
    <w:rsid w:val="003B434C"/>
    <w:rsid w:val="003B506D"/>
    <w:rsid w:val="003B50FF"/>
    <w:rsid w:val="003B5176"/>
    <w:rsid w:val="003B5290"/>
    <w:rsid w:val="003B592C"/>
    <w:rsid w:val="003B65CF"/>
    <w:rsid w:val="003C0275"/>
    <w:rsid w:val="003C06F8"/>
    <w:rsid w:val="003C144E"/>
    <w:rsid w:val="003C2486"/>
    <w:rsid w:val="003C24FE"/>
    <w:rsid w:val="003C2C63"/>
    <w:rsid w:val="003C445D"/>
    <w:rsid w:val="003C4F6D"/>
    <w:rsid w:val="003C504D"/>
    <w:rsid w:val="003C5A37"/>
    <w:rsid w:val="003C6AA5"/>
    <w:rsid w:val="003C6B2A"/>
    <w:rsid w:val="003C6CE1"/>
    <w:rsid w:val="003C70C7"/>
    <w:rsid w:val="003C7861"/>
    <w:rsid w:val="003C7A72"/>
    <w:rsid w:val="003C7FB2"/>
    <w:rsid w:val="003D0AFB"/>
    <w:rsid w:val="003D0C7B"/>
    <w:rsid w:val="003D11E6"/>
    <w:rsid w:val="003D1B5F"/>
    <w:rsid w:val="003D1D7A"/>
    <w:rsid w:val="003D202B"/>
    <w:rsid w:val="003D26D0"/>
    <w:rsid w:val="003D2A01"/>
    <w:rsid w:val="003D2B40"/>
    <w:rsid w:val="003D2BF2"/>
    <w:rsid w:val="003D322C"/>
    <w:rsid w:val="003D4CB4"/>
    <w:rsid w:val="003D52D8"/>
    <w:rsid w:val="003D585F"/>
    <w:rsid w:val="003D6A3F"/>
    <w:rsid w:val="003D6AE5"/>
    <w:rsid w:val="003D6B4A"/>
    <w:rsid w:val="003E11B8"/>
    <w:rsid w:val="003E1DD9"/>
    <w:rsid w:val="003E22C5"/>
    <w:rsid w:val="003E27D6"/>
    <w:rsid w:val="003E2AE1"/>
    <w:rsid w:val="003E331C"/>
    <w:rsid w:val="003E3936"/>
    <w:rsid w:val="003E3BB8"/>
    <w:rsid w:val="003E46EE"/>
    <w:rsid w:val="003E4A7C"/>
    <w:rsid w:val="003E5189"/>
    <w:rsid w:val="003E7AF9"/>
    <w:rsid w:val="003F0382"/>
    <w:rsid w:val="003F0EA7"/>
    <w:rsid w:val="003F275E"/>
    <w:rsid w:val="003F2A3D"/>
    <w:rsid w:val="003F33A2"/>
    <w:rsid w:val="003F41FC"/>
    <w:rsid w:val="003F5096"/>
    <w:rsid w:val="003F7291"/>
    <w:rsid w:val="0040002B"/>
    <w:rsid w:val="00401D0F"/>
    <w:rsid w:val="00401F4D"/>
    <w:rsid w:val="00402288"/>
    <w:rsid w:val="00403DB8"/>
    <w:rsid w:val="004046EF"/>
    <w:rsid w:val="00404FFD"/>
    <w:rsid w:val="00405EF8"/>
    <w:rsid w:val="0040631C"/>
    <w:rsid w:val="0040658E"/>
    <w:rsid w:val="004114D4"/>
    <w:rsid w:val="0041390E"/>
    <w:rsid w:val="0041420B"/>
    <w:rsid w:val="0041439E"/>
    <w:rsid w:val="0041475E"/>
    <w:rsid w:val="004159BD"/>
    <w:rsid w:val="00416B2A"/>
    <w:rsid w:val="00416C7F"/>
    <w:rsid w:val="00417ACF"/>
    <w:rsid w:val="00420024"/>
    <w:rsid w:val="00420AB8"/>
    <w:rsid w:val="00421FAA"/>
    <w:rsid w:val="0042257E"/>
    <w:rsid w:val="0042298B"/>
    <w:rsid w:val="00423DCC"/>
    <w:rsid w:val="00425300"/>
    <w:rsid w:val="00425C00"/>
    <w:rsid w:val="00426AFD"/>
    <w:rsid w:val="004275EF"/>
    <w:rsid w:val="004276AD"/>
    <w:rsid w:val="00427D9E"/>
    <w:rsid w:val="00427ED6"/>
    <w:rsid w:val="00430A45"/>
    <w:rsid w:val="00431C7A"/>
    <w:rsid w:val="00431EE4"/>
    <w:rsid w:val="004333BE"/>
    <w:rsid w:val="00433A07"/>
    <w:rsid w:val="00433AC0"/>
    <w:rsid w:val="00434229"/>
    <w:rsid w:val="0043450F"/>
    <w:rsid w:val="0043511E"/>
    <w:rsid w:val="004356A1"/>
    <w:rsid w:val="00435DDB"/>
    <w:rsid w:val="004366BC"/>
    <w:rsid w:val="0043673B"/>
    <w:rsid w:val="00436FB0"/>
    <w:rsid w:val="00437FE5"/>
    <w:rsid w:val="00441304"/>
    <w:rsid w:val="0044141B"/>
    <w:rsid w:val="00441F22"/>
    <w:rsid w:val="004428E8"/>
    <w:rsid w:val="00443000"/>
    <w:rsid w:val="00443194"/>
    <w:rsid w:val="0044404E"/>
    <w:rsid w:val="0044437B"/>
    <w:rsid w:val="00444736"/>
    <w:rsid w:val="004449BB"/>
    <w:rsid w:val="00444DD2"/>
    <w:rsid w:val="00444F03"/>
    <w:rsid w:val="0044619C"/>
    <w:rsid w:val="00447306"/>
    <w:rsid w:val="004475EF"/>
    <w:rsid w:val="00447AF1"/>
    <w:rsid w:val="00447D4E"/>
    <w:rsid w:val="004510BE"/>
    <w:rsid w:val="00451122"/>
    <w:rsid w:val="00451182"/>
    <w:rsid w:val="00451E58"/>
    <w:rsid w:val="004528D5"/>
    <w:rsid w:val="00453FB1"/>
    <w:rsid w:val="004543B1"/>
    <w:rsid w:val="00454692"/>
    <w:rsid w:val="0045498C"/>
    <w:rsid w:val="00454FF8"/>
    <w:rsid w:val="00455707"/>
    <w:rsid w:val="00456D67"/>
    <w:rsid w:val="004608F2"/>
    <w:rsid w:val="00460AE8"/>
    <w:rsid w:val="00460C3D"/>
    <w:rsid w:val="00461836"/>
    <w:rsid w:val="00462097"/>
    <w:rsid w:val="00462AC6"/>
    <w:rsid w:val="00462D15"/>
    <w:rsid w:val="004644C5"/>
    <w:rsid w:val="00464BEC"/>
    <w:rsid w:val="00464D3E"/>
    <w:rsid w:val="00465E31"/>
    <w:rsid w:val="004663C7"/>
    <w:rsid w:val="0046700C"/>
    <w:rsid w:val="00467DAF"/>
    <w:rsid w:val="00467DB4"/>
    <w:rsid w:val="00470A24"/>
    <w:rsid w:val="00470F1D"/>
    <w:rsid w:val="004713A9"/>
    <w:rsid w:val="00471E6E"/>
    <w:rsid w:val="00471EC9"/>
    <w:rsid w:val="004723A2"/>
    <w:rsid w:val="00473DFB"/>
    <w:rsid w:val="0047453F"/>
    <w:rsid w:val="00474F28"/>
    <w:rsid w:val="00475504"/>
    <w:rsid w:val="00475934"/>
    <w:rsid w:val="00475F93"/>
    <w:rsid w:val="004766DD"/>
    <w:rsid w:val="004766DF"/>
    <w:rsid w:val="00476985"/>
    <w:rsid w:val="00476D45"/>
    <w:rsid w:val="00476DF4"/>
    <w:rsid w:val="0047726E"/>
    <w:rsid w:val="0047740B"/>
    <w:rsid w:val="00477DF8"/>
    <w:rsid w:val="004805B6"/>
    <w:rsid w:val="00482519"/>
    <w:rsid w:val="00482FAE"/>
    <w:rsid w:val="0048316D"/>
    <w:rsid w:val="00483497"/>
    <w:rsid w:val="00483516"/>
    <w:rsid w:val="00484023"/>
    <w:rsid w:val="0048411D"/>
    <w:rsid w:val="00484C70"/>
    <w:rsid w:val="00484CCF"/>
    <w:rsid w:val="004861BE"/>
    <w:rsid w:val="00486E8F"/>
    <w:rsid w:val="00487097"/>
    <w:rsid w:val="00487234"/>
    <w:rsid w:val="00487269"/>
    <w:rsid w:val="00487A90"/>
    <w:rsid w:val="00487C6C"/>
    <w:rsid w:val="0049080D"/>
    <w:rsid w:val="00490DD2"/>
    <w:rsid w:val="00491349"/>
    <w:rsid w:val="00493290"/>
    <w:rsid w:val="00493763"/>
    <w:rsid w:val="00493987"/>
    <w:rsid w:val="00493DEC"/>
    <w:rsid w:val="00493E34"/>
    <w:rsid w:val="004941CE"/>
    <w:rsid w:val="00494ABC"/>
    <w:rsid w:val="00494B43"/>
    <w:rsid w:val="004957DD"/>
    <w:rsid w:val="00495AEA"/>
    <w:rsid w:val="004961CD"/>
    <w:rsid w:val="004970EE"/>
    <w:rsid w:val="00497107"/>
    <w:rsid w:val="00497A9B"/>
    <w:rsid w:val="00497B53"/>
    <w:rsid w:val="00497E08"/>
    <w:rsid w:val="004A0756"/>
    <w:rsid w:val="004A0BF8"/>
    <w:rsid w:val="004A1016"/>
    <w:rsid w:val="004A10D1"/>
    <w:rsid w:val="004A19AA"/>
    <w:rsid w:val="004A4855"/>
    <w:rsid w:val="004A5033"/>
    <w:rsid w:val="004A5709"/>
    <w:rsid w:val="004A5836"/>
    <w:rsid w:val="004A734F"/>
    <w:rsid w:val="004A7450"/>
    <w:rsid w:val="004B04DE"/>
    <w:rsid w:val="004B060E"/>
    <w:rsid w:val="004B0B32"/>
    <w:rsid w:val="004B0F8A"/>
    <w:rsid w:val="004B175F"/>
    <w:rsid w:val="004B19EE"/>
    <w:rsid w:val="004B1A25"/>
    <w:rsid w:val="004B2322"/>
    <w:rsid w:val="004B2859"/>
    <w:rsid w:val="004B2989"/>
    <w:rsid w:val="004B3928"/>
    <w:rsid w:val="004B3BC8"/>
    <w:rsid w:val="004B3F70"/>
    <w:rsid w:val="004B581C"/>
    <w:rsid w:val="004B5B14"/>
    <w:rsid w:val="004B6D78"/>
    <w:rsid w:val="004B718D"/>
    <w:rsid w:val="004B773E"/>
    <w:rsid w:val="004C0022"/>
    <w:rsid w:val="004C0030"/>
    <w:rsid w:val="004C024D"/>
    <w:rsid w:val="004C034F"/>
    <w:rsid w:val="004C0435"/>
    <w:rsid w:val="004C056C"/>
    <w:rsid w:val="004C1337"/>
    <w:rsid w:val="004C1857"/>
    <w:rsid w:val="004C19F2"/>
    <w:rsid w:val="004C287B"/>
    <w:rsid w:val="004C2C06"/>
    <w:rsid w:val="004C30E0"/>
    <w:rsid w:val="004C34B5"/>
    <w:rsid w:val="004C49AA"/>
    <w:rsid w:val="004C4E76"/>
    <w:rsid w:val="004C6032"/>
    <w:rsid w:val="004C71ED"/>
    <w:rsid w:val="004C7EFA"/>
    <w:rsid w:val="004D0EA4"/>
    <w:rsid w:val="004D1677"/>
    <w:rsid w:val="004D16F0"/>
    <w:rsid w:val="004D1D08"/>
    <w:rsid w:val="004D1FA2"/>
    <w:rsid w:val="004D2005"/>
    <w:rsid w:val="004D2B28"/>
    <w:rsid w:val="004D2FE9"/>
    <w:rsid w:val="004D3653"/>
    <w:rsid w:val="004D57DA"/>
    <w:rsid w:val="004D66C8"/>
    <w:rsid w:val="004D735B"/>
    <w:rsid w:val="004D76AF"/>
    <w:rsid w:val="004D7BEA"/>
    <w:rsid w:val="004E0451"/>
    <w:rsid w:val="004E0E3E"/>
    <w:rsid w:val="004E18CD"/>
    <w:rsid w:val="004E2161"/>
    <w:rsid w:val="004E24F7"/>
    <w:rsid w:val="004E262E"/>
    <w:rsid w:val="004E39F9"/>
    <w:rsid w:val="004E3F5E"/>
    <w:rsid w:val="004E4084"/>
    <w:rsid w:val="004E4722"/>
    <w:rsid w:val="004E5031"/>
    <w:rsid w:val="004E543D"/>
    <w:rsid w:val="004E6373"/>
    <w:rsid w:val="004F0A70"/>
    <w:rsid w:val="004F17B6"/>
    <w:rsid w:val="004F1B04"/>
    <w:rsid w:val="004F1ECE"/>
    <w:rsid w:val="004F1F1B"/>
    <w:rsid w:val="004F1F83"/>
    <w:rsid w:val="004F2250"/>
    <w:rsid w:val="004F2BD6"/>
    <w:rsid w:val="004F2BF2"/>
    <w:rsid w:val="004F2CFD"/>
    <w:rsid w:val="004F30E9"/>
    <w:rsid w:val="004F4F08"/>
    <w:rsid w:val="004F51CB"/>
    <w:rsid w:val="004F5345"/>
    <w:rsid w:val="004F67D6"/>
    <w:rsid w:val="004F6EA6"/>
    <w:rsid w:val="004F79F3"/>
    <w:rsid w:val="004F7E86"/>
    <w:rsid w:val="0050102D"/>
    <w:rsid w:val="0050114F"/>
    <w:rsid w:val="00501559"/>
    <w:rsid w:val="005016CF"/>
    <w:rsid w:val="00502573"/>
    <w:rsid w:val="00502F34"/>
    <w:rsid w:val="0050491E"/>
    <w:rsid w:val="00504F8C"/>
    <w:rsid w:val="0050510B"/>
    <w:rsid w:val="005053AE"/>
    <w:rsid w:val="00505990"/>
    <w:rsid w:val="0050646F"/>
    <w:rsid w:val="005069E1"/>
    <w:rsid w:val="00507B30"/>
    <w:rsid w:val="00510760"/>
    <w:rsid w:val="00510B50"/>
    <w:rsid w:val="00510FE4"/>
    <w:rsid w:val="0051101E"/>
    <w:rsid w:val="005112D1"/>
    <w:rsid w:val="0051195B"/>
    <w:rsid w:val="00511A87"/>
    <w:rsid w:val="00512128"/>
    <w:rsid w:val="005122A1"/>
    <w:rsid w:val="00512BE5"/>
    <w:rsid w:val="005138AC"/>
    <w:rsid w:val="00513A09"/>
    <w:rsid w:val="00513B24"/>
    <w:rsid w:val="005144EF"/>
    <w:rsid w:val="0051558C"/>
    <w:rsid w:val="005158E9"/>
    <w:rsid w:val="0051705B"/>
    <w:rsid w:val="005171F8"/>
    <w:rsid w:val="00517C58"/>
    <w:rsid w:val="00517C74"/>
    <w:rsid w:val="00520200"/>
    <w:rsid w:val="00520925"/>
    <w:rsid w:val="00520BC1"/>
    <w:rsid w:val="00521006"/>
    <w:rsid w:val="00521B42"/>
    <w:rsid w:val="00521FE4"/>
    <w:rsid w:val="00522022"/>
    <w:rsid w:val="00522527"/>
    <w:rsid w:val="00522B87"/>
    <w:rsid w:val="00523204"/>
    <w:rsid w:val="00523B49"/>
    <w:rsid w:val="00523DD5"/>
    <w:rsid w:val="00523F88"/>
    <w:rsid w:val="005245B3"/>
    <w:rsid w:val="00525873"/>
    <w:rsid w:val="00525FE6"/>
    <w:rsid w:val="005264EC"/>
    <w:rsid w:val="00530836"/>
    <w:rsid w:val="00530ACD"/>
    <w:rsid w:val="00531409"/>
    <w:rsid w:val="00531B58"/>
    <w:rsid w:val="00532E5A"/>
    <w:rsid w:val="00533EDF"/>
    <w:rsid w:val="0053526E"/>
    <w:rsid w:val="005352BD"/>
    <w:rsid w:val="005354DC"/>
    <w:rsid w:val="005359C9"/>
    <w:rsid w:val="00536ADD"/>
    <w:rsid w:val="00536BEF"/>
    <w:rsid w:val="005372BD"/>
    <w:rsid w:val="00537688"/>
    <w:rsid w:val="0054008F"/>
    <w:rsid w:val="0054024D"/>
    <w:rsid w:val="005459B6"/>
    <w:rsid w:val="005462D8"/>
    <w:rsid w:val="00546B67"/>
    <w:rsid w:val="00547F7B"/>
    <w:rsid w:val="0055066C"/>
    <w:rsid w:val="005509F5"/>
    <w:rsid w:val="005511AC"/>
    <w:rsid w:val="0055146E"/>
    <w:rsid w:val="0055159E"/>
    <w:rsid w:val="005515AF"/>
    <w:rsid w:val="0055255C"/>
    <w:rsid w:val="00552623"/>
    <w:rsid w:val="00552F9F"/>
    <w:rsid w:val="00553998"/>
    <w:rsid w:val="005539EE"/>
    <w:rsid w:val="00554153"/>
    <w:rsid w:val="0055488C"/>
    <w:rsid w:val="00555FA1"/>
    <w:rsid w:val="00556038"/>
    <w:rsid w:val="005563C9"/>
    <w:rsid w:val="005571AA"/>
    <w:rsid w:val="00557401"/>
    <w:rsid w:val="0055740E"/>
    <w:rsid w:val="00560A13"/>
    <w:rsid w:val="00560B85"/>
    <w:rsid w:val="005610C2"/>
    <w:rsid w:val="00561267"/>
    <w:rsid w:val="005613DB"/>
    <w:rsid w:val="00561425"/>
    <w:rsid w:val="00561EDD"/>
    <w:rsid w:val="005620AC"/>
    <w:rsid w:val="005627EC"/>
    <w:rsid w:val="00562872"/>
    <w:rsid w:val="00562B0F"/>
    <w:rsid w:val="00563871"/>
    <w:rsid w:val="00563EB8"/>
    <w:rsid w:val="00563F28"/>
    <w:rsid w:val="005648BC"/>
    <w:rsid w:val="00564D45"/>
    <w:rsid w:val="00565A2C"/>
    <w:rsid w:val="0056619B"/>
    <w:rsid w:val="00566E7A"/>
    <w:rsid w:val="005678B9"/>
    <w:rsid w:val="00567CB7"/>
    <w:rsid w:val="00570086"/>
    <w:rsid w:val="00570672"/>
    <w:rsid w:val="00571925"/>
    <w:rsid w:val="00571D7A"/>
    <w:rsid w:val="00572C39"/>
    <w:rsid w:val="00572ED2"/>
    <w:rsid w:val="0057362A"/>
    <w:rsid w:val="005739A6"/>
    <w:rsid w:val="005741DB"/>
    <w:rsid w:val="005742B8"/>
    <w:rsid w:val="0057515B"/>
    <w:rsid w:val="005753D7"/>
    <w:rsid w:val="0057570C"/>
    <w:rsid w:val="00576054"/>
    <w:rsid w:val="00577078"/>
    <w:rsid w:val="005774AA"/>
    <w:rsid w:val="005775B4"/>
    <w:rsid w:val="00577FCC"/>
    <w:rsid w:val="0058058F"/>
    <w:rsid w:val="0058098F"/>
    <w:rsid w:val="00582031"/>
    <w:rsid w:val="0058213A"/>
    <w:rsid w:val="00582597"/>
    <w:rsid w:val="00583685"/>
    <w:rsid w:val="005842C7"/>
    <w:rsid w:val="00584A23"/>
    <w:rsid w:val="005854F7"/>
    <w:rsid w:val="005855E7"/>
    <w:rsid w:val="00585640"/>
    <w:rsid w:val="00585D87"/>
    <w:rsid w:val="00586C69"/>
    <w:rsid w:val="00586CFC"/>
    <w:rsid w:val="00586EE5"/>
    <w:rsid w:val="005872FD"/>
    <w:rsid w:val="00590BDF"/>
    <w:rsid w:val="00590D00"/>
    <w:rsid w:val="00592BFD"/>
    <w:rsid w:val="00593456"/>
    <w:rsid w:val="00593579"/>
    <w:rsid w:val="00593E09"/>
    <w:rsid w:val="00594878"/>
    <w:rsid w:val="00594BA1"/>
    <w:rsid w:val="00596115"/>
    <w:rsid w:val="00597AC5"/>
    <w:rsid w:val="00597FB7"/>
    <w:rsid w:val="005A09AF"/>
    <w:rsid w:val="005A0FCE"/>
    <w:rsid w:val="005A120A"/>
    <w:rsid w:val="005A1EED"/>
    <w:rsid w:val="005A2177"/>
    <w:rsid w:val="005A2A6C"/>
    <w:rsid w:val="005A2DF4"/>
    <w:rsid w:val="005A4A63"/>
    <w:rsid w:val="005A5A8D"/>
    <w:rsid w:val="005A5EE2"/>
    <w:rsid w:val="005A63C8"/>
    <w:rsid w:val="005A783D"/>
    <w:rsid w:val="005B020A"/>
    <w:rsid w:val="005B04FA"/>
    <w:rsid w:val="005B0CF8"/>
    <w:rsid w:val="005B15E0"/>
    <w:rsid w:val="005B1A47"/>
    <w:rsid w:val="005B1CCE"/>
    <w:rsid w:val="005B4242"/>
    <w:rsid w:val="005B42EF"/>
    <w:rsid w:val="005B4342"/>
    <w:rsid w:val="005B43CE"/>
    <w:rsid w:val="005B497E"/>
    <w:rsid w:val="005B4E88"/>
    <w:rsid w:val="005B4FB4"/>
    <w:rsid w:val="005B4FFB"/>
    <w:rsid w:val="005B5B5F"/>
    <w:rsid w:val="005B5FEF"/>
    <w:rsid w:val="005B66C0"/>
    <w:rsid w:val="005B7901"/>
    <w:rsid w:val="005B7DB2"/>
    <w:rsid w:val="005B7F2D"/>
    <w:rsid w:val="005C10D0"/>
    <w:rsid w:val="005C179B"/>
    <w:rsid w:val="005C1FF9"/>
    <w:rsid w:val="005C2486"/>
    <w:rsid w:val="005C3752"/>
    <w:rsid w:val="005C3DAB"/>
    <w:rsid w:val="005C509E"/>
    <w:rsid w:val="005C5257"/>
    <w:rsid w:val="005C5AC8"/>
    <w:rsid w:val="005C707E"/>
    <w:rsid w:val="005D0BD7"/>
    <w:rsid w:val="005D143C"/>
    <w:rsid w:val="005D1723"/>
    <w:rsid w:val="005D202B"/>
    <w:rsid w:val="005D2216"/>
    <w:rsid w:val="005D3205"/>
    <w:rsid w:val="005D32A4"/>
    <w:rsid w:val="005D3C8F"/>
    <w:rsid w:val="005D40CC"/>
    <w:rsid w:val="005D4171"/>
    <w:rsid w:val="005D4C2E"/>
    <w:rsid w:val="005D5417"/>
    <w:rsid w:val="005D5631"/>
    <w:rsid w:val="005D61F2"/>
    <w:rsid w:val="005D66FC"/>
    <w:rsid w:val="005D7B44"/>
    <w:rsid w:val="005E00B0"/>
    <w:rsid w:val="005E0607"/>
    <w:rsid w:val="005E0A22"/>
    <w:rsid w:val="005E0D52"/>
    <w:rsid w:val="005E0E70"/>
    <w:rsid w:val="005E10ED"/>
    <w:rsid w:val="005E17DB"/>
    <w:rsid w:val="005E1A55"/>
    <w:rsid w:val="005E2411"/>
    <w:rsid w:val="005E2C07"/>
    <w:rsid w:val="005E2E5C"/>
    <w:rsid w:val="005E3012"/>
    <w:rsid w:val="005E3299"/>
    <w:rsid w:val="005E3570"/>
    <w:rsid w:val="005E3B18"/>
    <w:rsid w:val="005E4E3B"/>
    <w:rsid w:val="005E5403"/>
    <w:rsid w:val="005E56D6"/>
    <w:rsid w:val="005E594E"/>
    <w:rsid w:val="005E5C9F"/>
    <w:rsid w:val="005E61F2"/>
    <w:rsid w:val="005E65A1"/>
    <w:rsid w:val="005E6969"/>
    <w:rsid w:val="005E6E4B"/>
    <w:rsid w:val="005F243B"/>
    <w:rsid w:val="005F26C8"/>
    <w:rsid w:val="005F2BA4"/>
    <w:rsid w:val="005F2D4F"/>
    <w:rsid w:val="005F3607"/>
    <w:rsid w:val="005F3859"/>
    <w:rsid w:val="005F3961"/>
    <w:rsid w:val="005F3BB7"/>
    <w:rsid w:val="005F536D"/>
    <w:rsid w:val="005F603E"/>
    <w:rsid w:val="005F63F6"/>
    <w:rsid w:val="005F713D"/>
    <w:rsid w:val="005F71D9"/>
    <w:rsid w:val="005F744B"/>
    <w:rsid w:val="005F794C"/>
    <w:rsid w:val="006002C1"/>
    <w:rsid w:val="0060032A"/>
    <w:rsid w:val="00600CF4"/>
    <w:rsid w:val="0060109B"/>
    <w:rsid w:val="0060160E"/>
    <w:rsid w:val="006016E2"/>
    <w:rsid w:val="00601A7A"/>
    <w:rsid w:val="00601AF8"/>
    <w:rsid w:val="0060329F"/>
    <w:rsid w:val="006035ED"/>
    <w:rsid w:val="00603CBC"/>
    <w:rsid w:val="0060502E"/>
    <w:rsid w:val="00605498"/>
    <w:rsid w:val="0060607C"/>
    <w:rsid w:val="00606AD6"/>
    <w:rsid w:val="006079B0"/>
    <w:rsid w:val="00607DE4"/>
    <w:rsid w:val="006100D9"/>
    <w:rsid w:val="006101A3"/>
    <w:rsid w:val="0061026D"/>
    <w:rsid w:val="00611064"/>
    <w:rsid w:val="00611241"/>
    <w:rsid w:val="0061154A"/>
    <w:rsid w:val="006124D2"/>
    <w:rsid w:val="006134CD"/>
    <w:rsid w:val="00613ECC"/>
    <w:rsid w:val="00616BBF"/>
    <w:rsid w:val="00616E5B"/>
    <w:rsid w:val="00617B88"/>
    <w:rsid w:val="006222B2"/>
    <w:rsid w:val="00622C04"/>
    <w:rsid w:val="006243DD"/>
    <w:rsid w:val="00624ACE"/>
    <w:rsid w:val="006254B1"/>
    <w:rsid w:val="00626C51"/>
    <w:rsid w:val="006310A5"/>
    <w:rsid w:val="006311AB"/>
    <w:rsid w:val="006319D5"/>
    <w:rsid w:val="006320F9"/>
    <w:rsid w:val="00633967"/>
    <w:rsid w:val="0063438A"/>
    <w:rsid w:val="00640089"/>
    <w:rsid w:val="00641687"/>
    <w:rsid w:val="00641B78"/>
    <w:rsid w:val="006429D6"/>
    <w:rsid w:val="00642C6D"/>
    <w:rsid w:val="0064327F"/>
    <w:rsid w:val="00643F17"/>
    <w:rsid w:val="0064411D"/>
    <w:rsid w:val="00644991"/>
    <w:rsid w:val="00644E74"/>
    <w:rsid w:val="0064666A"/>
    <w:rsid w:val="00646FAC"/>
    <w:rsid w:val="0064766B"/>
    <w:rsid w:val="00647EE0"/>
    <w:rsid w:val="00650346"/>
    <w:rsid w:val="00650B39"/>
    <w:rsid w:val="00650C2B"/>
    <w:rsid w:val="00652DE1"/>
    <w:rsid w:val="00652F6F"/>
    <w:rsid w:val="00653F74"/>
    <w:rsid w:val="00653FC7"/>
    <w:rsid w:val="00655142"/>
    <w:rsid w:val="006551A8"/>
    <w:rsid w:val="006552E0"/>
    <w:rsid w:val="00655616"/>
    <w:rsid w:val="00656831"/>
    <w:rsid w:val="00657533"/>
    <w:rsid w:val="006576CB"/>
    <w:rsid w:val="00657830"/>
    <w:rsid w:val="006618F5"/>
    <w:rsid w:val="00661AE2"/>
    <w:rsid w:val="00661BD8"/>
    <w:rsid w:val="0066225F"/>
    <w:rsid w:val="0066307C"/>
    <w:rsid w:val="006639A5"/>
    <w:rsid w:val="00663C8F"/>
    <w:rsid w:val="00663D12"/>
    <w:rsid w:val="00664068"/>
    <w:rsid w:val="00664579"/>
    <w:rsid w:val="006656B5"/>
    <w:rsid w:val="00665743"/>
    <w:rsid w:val="00665C31"/>
    <w:rsid w:val="0066609F"/>
    <w:rsid w:val="0066641E"/>
    <w:rsid w:val="006665CD"/>
    <w:rsid w:val="00666A5B"/>
    <w:rsid w:val="00667130"/>
    <w:rsid w:val="00667DA7"/>
    <w:rsid w:val="00671A4F"/>
    <w:rsid w:val="00671F0F"/>
    <w:rsid w:val="00672179"/>
    <w:rsid w:val="00672E8D"/>
    <w:rsid w:val="00674B82"/>
    <w:rsid w:val="00674E19"/>
    <w:rsid w:val="00675084"/>
    <w:rsid w:val="0067606A"/>
    <w:rsid w:val="00676F38"/>
    <w:rsid w:val="006775F1"/>
    <w:rsid w:val="0067799E"/>
    <w:rsid w:val="00677B30"/>
    <w:rsid w:val="00677D61"/>
    <w:rsid w:val="00677DAE"/>
    <w:rsid w:val="006806A8"/>
    <w:rsid w:val="00680BEE"/>
    <w:rsid w:val="00681B64"/>
    <w:rsid w:val="00682247"/>
    <w:rsid w:val="0068432D"/>
    <w:rsid w:val="00684C31"/>
    <w:rsid w:val="00684DEA"/>
    <w:rsid w:val="00686253"/>
    <w:rsid w:val="00686402"/>
    <w:rsid w:val="00686C4E"/>
    <w:rsid w:val="00686D93"/>
    <w:rsid w:val="00686E36"/>
    <w:rsid w:val="006903CE"/>
    <w:rsid w:val="00691008"/>
    <w:rsid w:val="006915F3"/>
    <w:rsid w:val="00691DDA"/>
    <w:rsid w:val="00692D89"/>
    <w:rsid w:val="00692ED2"/>
    <w:rsid w:val="0069324E"/>
    <w:rsid w:val="00693748"/>
    <w:rsid w:val="00693A40"/>
    <w:rsid w:val="00696133"/>
    <w:rsid w:val="00696809"/>
    <w:rsid w:val="006979B2"/>
    <w:rsid w:val="00697B22"/>
    <w:rsid w:val="00697BB3"/>
    <w:rsid w:val="006A0325"/>
    <w:rsid w:val="006A04BC"/>
    <w:rsid w:val="006A0843"/>
    <w:rsid w:val="006A11CD"/>
    <w:rsid w:val="006A168A"/>
    <w:rsid w:val="006A1BFA"/>
    <w:rsid w:val="006A1E90"/>
    <w:rsid w:val="006A2BB0"/>
    <w:rsid w:val="006A315B"/>
    <w:rsid w:val="006A334D"/>
    <w:rsid w:val="006A388F"/>
    <w:rsid w:val="006A39F1"/>
    <w:rsid w:val="006A5FA4"/>
    <w:rsid w:val="006A68C7"/>
    <w:rsid w:val="006A6B37"/>
    <w:rsid w:val="006B080C"/>
    <w:rsid w:val="006B1361"/>
    <w:rsid w:val="006B2047"/>
    <w:rsid w:val="006B2AAF"/>
    <w:rsid w:val="006B2C08"/>
    <w:rsid w:val="006B3863"/>
    <w:rsid w:val="006B3D41"/>
    <w:rsid w:val="006B46A5"/>
    <w:rsid w:val="006B49A5"/>
    <w:rsid w:val="006B4E98"/>
    <w:rsid w:val="006B4EC6"/>
    <w:rsid w:val="006B4F8B"/>
    <w:rsid w:val="006B53AE"/>
    <w:rsid w:val="006B5724"/>
    <w:rsid w:val="006B572F"/>
    <w:rsid w:val="006B5A05"/>
    <w:rsid w:val="006B6C3B"/>
    <w:rsid w:val="006B6F5C"/>
    <w:rsid w:val="006B7DC2"/>
    <w:rsid w:val="006B7F3C"/>
    <w:rsid w:val="006C095A"/>
    <w:rsid w:val="006C1482"/>
    <w:rsid w:val="006C1670"/>
    <w:rsid w:val="006C1993"/>
    <w:rsid w:val="006C2ED0"/>
    <w:rsid w:val="006C32C3"/>
    <w:rsid w:val="006C3764"/>
    <w:rsid w:val="006C40CC"/>
    <w:rsid w:val="006C4392"/>
    <w:rsid w:val="006C49BA"/>
    <w:rsid w:val="006C50A4"/>
    <w:rsid w:val="006C5358"/>
    <w:rsid w:val="006C6265"/>
    <w:rsid w:val="006C6936"/>
    <w:rsid w:val="006C6D0C"/>
    <w:rsid w:val="006C7EBE"/>
    <w:rsid w:val="006D0141"/>
    <w:rsid w:val="006D0357"/>
    <w:rsid w:val="006D1466"/>
    <w:rsid w:val="006D1C54"/>
    <w:rsid w:val="006D2666"/>
    <w:rsid w:val="006D37AE"/>
    <w:rsid w:val="006D3D90"/>
    <w:rsid w:val="006D4D6A"/>
    <w:rsid w:val="006D4F80"/>
    <w:rsid w:val="006D518C"/>
    <w:rsid w:val="006D6ECD"/>
    <w:rsid w:val="006D776E"/>
    <w:rsid w:val="006D79E4"/>
    <w:rsid w:val="006D7B62"/>
    <w:rsid w:val="006D7DBB"/>
    <w:rsid w:val="006E08D8"/>
    <w:rsid w:val="006E0A80"/>
    <w:rsid w:val="006E0F55"/>
    <w:rsid w:val="006E13AC"/>
    <w:rsid w:val="006E1A13"/>
    <w:rsid w:val="006E3CEE"/>
    <w:rsid w:val="006E47CD"/>
    <w:rsid w:val="006E5260"/>
    <w:rsid w:val="006E58E9"/>
    <w:rsid w:val="006E743A"/>
    <w:rsid w:val="006E7645"/>
    <w:rsid w:val="006E7F24"/>
    <w:rsid w:val="006F0568"/>
    <w:rsid w:val="006F0CEE"/>
    <w:rsid w:val="006F0D8F"/>
    <w:rsid w:val="006F1889"/>
    <w:rsid w:val="006F2374"/>
    <w:rsid w:val="006F2C5C"/>
    <w:rsid w:val="006F2D65"/>
    <w:rsid w:val="006F2FC4"/>
    <w:rsid w:val="006F3AC8"/>
    <w:rsid w:val="006F3CD7"/>
    <w:rsid w:val="00700055"/>
    <w:rsid w:val="00700855"/>
    <w:rsid w:val="00700BA0"/>
    <w:rsid w:val="007010EB"/>
    <w:rsid w:val="0070179A"/>
    <w:rsid w:val="00703041"/>
    <w:rsid w:val="00704EFF"/>
    <w:rsid w:val="007050B7"/>
    <w:rsid w:val="00705377"/>
    <w:rsid w:val="00705B78"/>
    <w:rsid w:val="00705C25"/>
    <w:rsid w:val="0070612F"/>
    <w:rsid w:val="007103BA"/>
    <w:rsid w:val="00710EC6"/>
    <w:rsid w:val="00711409"/>
    <w:rsid w:val="00711438"/>
    <w:rsid w:val="007117E8"/>
    <w:rsid w:val="007123D9"/>
    <w:rsid w:val="0071262A"/>
    <w:rsid w:val="00713389"/>
    <w:rsid w:val="00713B9D"/>
    <w:rsid w:val="00714FCB"/>
    <w:rsid w:val="007156D5"/>
    <w:rsid w:val="00715A3A"/>
    <w:rsid w:val="007161C0"/>
    <w:rsid w:val="007169EC"/>
    <w:rsid w:val="00720220"/>
    <w:rsid w:val="00721336"/>
    <w:rsid w:val="0072343F"/>
    <w:rsid w:val="00723D1D"/>
    <w:rsid w:val="00724900"/>
    <w:rsid w:val="00724D23"/>
    <w:rsid w:val="00726312"/>
    <w:rsid w:val="007266A0"/>
    <w:rsid w:val="00726787"/>
    <w:rsid w:val="007267FE"/>
    <w:rsid w:val="007272D5"/>
    <w:rsid w:val="00730767"/>
    <w:rsid w:val="0073142F"/>
    <w:rsid w:val="0073159E"/>
    <w:rsid w:val="007316DB"/>
    <w:rsid w:val="00731D68"/>
    <w:rsid w:val="00731F3E"/>
    <w:rsid w:val="00732282"/>
    <w:rsid w:val="0073253F"/>
    <w:rsid w:val="00732C02"/>
    <w:rsid w:val="007331C9"/>
    <w:rsid w:val="0073382A"/>
    <w:rsid w:val="00733B5F"/>
    <w:rsid w:val="00734401"/>
    <w:rsid w:val="0073452C"/>
    <w:rsid w:val="00735594"/>
    <w:rsid w:val="00735AD2"/>
    <w:rsid w:val="00735B01"/>
    <w:rsid w:val="0073658A"/>
    <w:rsid w:val="00736DEA"/>
    <w:rsid w:val="00736E86"/>
    <w:rsid w:val="00737AFB"/>
    <w:rsid w:val="00737B7E"/>
    <w:rsid w:val="007404B4"/>
    <w:rsid w:val="007415A2"/>
    <w:rsid w:val="00741784"/>
    <w:rsid w:val="00742872"/>
    <w:rsid w:val="00742F05"/>
    <w:rsid w:val="00744092"/>
    <w:rsid w:val="00744205"/>
    <w:rsid w:val="007443BB"/>
    <w:rsid w:val="007446DE"/>
    <w:rsid w:val="00744A17"/>
    <w:rsid w:val="00746845"/>
    <w:rsid w:val="00746963"/>
    <w:rsid w:val="00747A16"/>
    <w:rsid w:val="00750AD8"/>
    <w:rsid w:val="007518EF"/>
    <w:rsid w:val="00754187"/>
    <w:rsid w:val="00755316"/>
    <w:rsid w:val="0075584F"/>
    <w:rsid w:val="00755C3A"/>
    <w:rsid w:val="00755C42"/>
    <w:rsid w:val="0075667B"/>
    <w:rsid w:val="00757083"/>
    <w:rsid w:val="007574C3"/>
    <w:rsid w:val="0076099B"/>
    <w:rsid w:val="00760BCF"/>
    <w:rsid w:val="0076189E"/>
    <w:rsid w:val="00761BF0"/>
    <w:rsid w:val="00762281"/>
    <w:rsid w:val="00763E19"/>
    <w:rsid w:val="007656EE"/>
    <w:rsid w:val="00765B53"/>
    <w:rsid w:val="00765F28"/>
    <w:rsid w:val="007660E7"/>
    <w:rsid w:val="007663D3"/>
    <w:rsid w:val="00766C97"/>
    <w:rsid w:val="00767032"/>
    <w:rsid w:val="007672B2"/>
    <w:rsid w:val="00767856"/>
    <w:rsid w:val="00767F65"/>
    <w:rsid w:val="00770C6D"/>
    <w:rsid w:val="00770CF0"/>
    <w:rsid w:val="00771662"/>
    <w:rsid w:val="00771BCC"/>
    <w:rsid w:val="00772056"/>
    <w:rsid w:val="00772349"/>
    <w:rsid w:val="00772409"/>
    <w:rsid w:val="00772C8A"/>
    <w:rsid w:val="0077304A"/>
    <w:rsid w:val="0077309E"/>
    <w:rsid w:val="0077415C"/>
    <w:rsid w:val="00774441"/>
    <w:rsid w:val="0077455C"/>
    <w:rsid w:val="00775826"/>
    <w:rsid w:val="0077624B"/>
    <w:rsid w:val="00776D4B"/>
    <w:rsid w:val="00776DC2"/>
    <w:rsid w:val="00777306"/>
    <w:rsid w:val="0077783B"/>
    <w:rsid w:val="00777DC3"/>
    <w:rsid w:val="00780CF5"/>
    <w:rsid w:val="00780DA9"/>
    <w:rsid w:val="00780F95"/>
    <w:rsid w:val="007815B5"/>
    <w:rsid w:val="00783E68"/>
    <w:rsid w:val="00784679"/>
    <w:rsid w:val="00784CE4"/>
    <w:rsid w:val="00784D32"/>
    <w:rsid w:val="0078589F"/>
    <w:rsid w:val="0078643D"/>
    <w:rsid w:val="00786533"/>
    <w:rsid w:val="007902AC"/>
    <w:rsid w:val="00790F69"/>
    <w:rsid w:val="00791532"/>
    <w:rsid w:val="00791CD8"/>
    <w:rsid w:val="00792A83"/>
    <w:rsid w:val="00792CC0"/>
    <w:rsid w:val="00792FEF"/>
    <w:rsid w:val="00793D4B"/>
    <w:rsid w:val="00794CFE"/>
    <w:rsid w:val="0079540B"/>
    <w:rsid w:val="00795A4A"/>
    <w:rsid w:val="00795F6A"/>
    <w:rsid w:val="007969FF"/>
    <w:rsid w:val="00796B79"/>
    <w:rsid w:val="00797363"/>
    <w:rsid w:val="007A00B1"/>
    <w:rsid w:val="007A0B1D"/>
    <w:rsid w:val="007A11A1"/>
    <w:rsid w:val="007A16BD"/>
    <w:rsid w:val="007A2127"/>
    <w:rsid w:val="007A216B"/>
    <w:rsid w:val="007A2456"/>
    <w:rsid w:val="007A31D3"/>
    <w:rsid w:val="007A4C69"/>
    <w:rsid w:val="007A616A"/>
    <w:rsid w:val="007A629A"/>
    <w:rsid w:val="007A76E6"/>
    <w:rsid w:val="007A7822"/>
    <w:rsid w:val="007B15F0"/>
    <w:rsid w:val="007B161A"/>
    <w:rsid w:val="007B2526"/>
    <w:rsid w:val="007B2AF3"/>
    <w:rsid w:val="007B3BE1"/>
    <w:rsid w:val="007B3F0E"/>
    <w:rsid w:val="007B494A"/>
    <w:rsid w:val="007B54F8"/>
    <w:rsid w:val="007B58F5"/>
    <w:rsid w:val="007B5B56"/>
    <w:rsid w:val="007C0647"/>
    <w:rsid w:val="007C1BFB"/>
    <w:rsid w:val="007C1CF7"/>
    <w:rsid w:val="007C2B16"/>
    <w:rsid w:val="007C2ECA"/>
    <w:rsid w:val="007C3025"/>
    <w:rsid w:val="007C342F"/>
    <w:rsid w:val="007C3AD9"/>
    <w:rsid w:val="007C6263"/>
    <w:rsid w:val="007C646F"/>
    <w:rsid w:val="007C7C0F"/>
    <w:rsid w:val="007D03B2"/>
    <w:rsid w:val="007D0527"/>
    <w:rsid w:val="007D12E9"/>
    <w:rsid w:val="007D276A"/>
    <w:rsid w:val="007D3B1E"/>
    <w:rsid w:val="007D3B21"/>
    <w:rsid w:val="007D4286"/>
    <w:rsid w:val="007D4B2A"/>
    <w:rsid w:val="007D4EF9"/>
    <w:rsid w:val="007D5886"/>
    <w:rsid w:val="007D5955"/>
    <w:rsid w:val="007D5F85"/>
    <w:rsid w:val="007D622C"/>
    <w:rsid w:val="007D64C8"/>
    <w:rsid w:val="007D6954"/>
    <w:rsid w:val="007D69B5"/>
    <w:rsid w:val="007D69FB"/>
    <w:rsid w:val="007D7E6B"/>
    <w:rsid w:val="007E070A"/>
    <w:rsid w:val="007E115A"/>
    <w:rsid w:val="007E2583"/>
    <w:rsid w:val="007E269F"/>
    <w:rsid w:val="007E2D22"/>
    <w:rsid w:val="007E3408"/>
    <w:rsid w:val="007E35E4"/>
    <w:rsid w:val="007E3EF1"/>
    <w:rsid w:val="007E4685"/>
    <w:rsid w:val="007E5C41"/>
    <w:rsid w:val="007E654C"/>
    <w:rsid w:val="007E7DC9"/>
    <w:rsid w:val="007E7E9C"/>
    <w:rsid w:val="007F0311"/>
    <w:rsid w:val="007F1227"/>
    <w:rsid w:val="007F1D76"/>
    <w:rsid w:val="007F2219"/>
    <w:rsid w:val="007F31DA"/>
    <w:rsid w:val="007F3A7F"/>
    <w:rsid w:val="007F3FEE"/>
    <w:rsid w:val="007F4047"/>
    <w:rsid w:val="007F444F"/>
    <w:rsid w:val="007F47CD"/>
    <w:rsid w:val="007F4D93"/>
    <w:rsid w:val="007F5A5D"/>
    <w:rsid w:val="007F646C"/>
    <w:rsid w:val="007F733B"/>
    <w:rsid w:val="008005D1"/>
    <w:rsid w:val="008007AA"/>
    <w:rsid w:val="008008CB"/>
    <w:rsid w:val="00801CD8"/>
    <w:rsid w:val="00801EDB"/>
    <w:rsid w:val="00801FA6"/>
    <w:rsid w:val="0080234C"/>
    <w:rsid w:val="00803CCA"/>
    <w:rsid w:val="00804ECE"/>
    <w:rsid w:val="00805DE5"/>
    <w:rsid w:val="00806F81"/>
    <w:rsid w:val="00810A71"/>
    <w:rsid w:val="00810C22"/>
    <w:rsid w:val="00810E39"/>
    <w:rsid w:val="00810EC8"/>
    <w:rsid w:val="00811557"/>
    <w:rsid w:val="0081168A"/>
    <w:rsid w:val="008116D6"/>
    <w:rsid w:val="008117A8"/>
    <w:rsid w:val="00811E5B"/>
    <w:rsid w:val="0081210C"/>
    <w:rsid w:val="0081248D"/>
    <w:rsid w:val="008138C8"/>
    <w:rsid w:val="00813BE3"/>
    <w:rsid w:val="00813EAC"/>
    <w:rsid w:val="00815E36"/>
    <w:rsid w:val="00816057"/>
    <w:rsid w:val="008164C5"/>
    <w:rsid w:val="00816A7B"/>
    <w:rsid w:val="00816C85"/>
    <w:rsid w:val="0082030F"/>
    <w:rsid w:val="00820DA3"/>
    <w:rsid w:val="00822E41"/>
    <w:rsid w:val="0082314F"/>
    <w:rsid w:val="008253E0"/>
    <w:rsid w:val="008260AB"/>
    <w:rsid w:val="00826605"/>
    <w:rsid w:val="0082716E"/>
    <w:rsid w:val="008272FA"/>
    <w:rsid w:val="00827C68"/>
    <w:rsid w:val="0083103D"/>
    <w:rsid w:val="00831460"/>
    <w:rsid w:val="00831DE8"/>
    <w:rsid w:val="00832006"/>
    <w:rsid w:val="00832470"/>
    <w:rsid w:val="00832F64"/>
    <w:rsid w:val="00832F68"/>
    <w:rsid w:val="008334F2"/>
    <w:rsid w:val="00833C29"/>
    <w:rsid w:val="00834427"/>
    <w:rsid w:val="00834E8C"/>
    <w:rsid w:val="00834FB0"/>
    <w:rsid w:val="00835402"/>
    <w:rsid w:val="00835796"/>
    <w:rsid w:val="00837884"/>
    <w:rsid w:val="00837B85"/>
    <w:rsid w:val="0084001B"/>
    <w:rsid w:val="008400F4"/>
    <w:rsid w:val="008403AA"/>
    <w:rsid w:val="008411CE"/>
    <w:rsid w:val="008412A1"/>
    <w:rsid w:val="008417CF"/>
    <w:rsid w:val="0084257A"/>
    <w:rsid w:val="00842906"/>
    <w:rsid w:val="00843C29"/>
    <w:rsid w:val="00844A76"/>
    <w:rsid w:val="00847D74"/>
    <w:rsid w:val="00847EA6"/>
    <w:rsid w:val="00847F2D"/>
    <w:rsid w:val="00850ABD"/>
    <w:rsid w:val="0085135C"/>
    <w:rsid w:val="00851B08"/>
    <w:rsid w:val="00852411"/>
    <w:rsid w:val="00852D5B"/>
    <w:rsid w:val="0085350B"/>
    <w:rsid w:val="00853707"/>
    <w:rsid w:val="008554C3"/>
    <w:rsid w:val="00857AC6"/>
    <w:rsid w:val="00860433"/>
    <w:rsid w:val="008614D5"/>
    <w:rsid w:val="008618A2"/>
    <w:rsid w:val="00861E4C"/>
    <w:rsid w:val="00862832"/>
    <w:rsid w:val="00862951"/>
    <w:rsid w:val="008636F8"/>
    <w:rsid w:val="008639F0"/>
    <w:rsid w:val="00863A60"/>
    <w:rsid w:val="00863E87"/>
    <w:rsid w:val="00864032"/>
    <w:rsid w:val="00864B1E"/>
    <w:rsid w:val="00864E7B"/>
    <w:rsid w:val="00865137"/>
    <w:rsid w:val="00866186"/>
    <w:rsid w:val="00867300"/>
    <w:rsid w:val="00867686"/>
    <w:rsid w:val="00867823"/>
    <w:rsid w:val="00867B1E"/>
    <w:rsid w:val="00871A14"/>
    <w:rsid w:val="00873DB4"/>
    <w:rsid w:val="00873F38"/>
    <w:rsid w:val="008747EA"/>
    <w:rsid w:val="00875DCA"/>
    <w:rsid w:val="00876A6A"/>
    <w:rsid w:val="00877B95"/>
    <w:rsid w:val="00880A4B"/>
    <w:rsid w:val="008813CC"/>
    <w:rsid w:val="008814F7"/>
    <w:rsid w:val="0088283D"/>
    <w:rsid w:val="00883DD8"/>
    <w:rsid w:val="008842ED"/>
    <w:rsid w:val="00885BC6"/>
    <w:rsid w:val="0088641C"/>
    <w:rsid w:val="00887063"/>
    <w:rsid w:val="00890234"/>
    <w:rsid w:val="00890584"/>
    <w:rsid w:val="00890ED2"/>
    <w:rsid w:val="008920D8"/>
    <w:rsid w:val="00892156"/>
    <w:rsid w:val="00892F22"/>
    <w:rsid w:val="008936BA"/>
    <w:rsid w:val="008936C3"/>
    <w:rsid w:val="008937E6"/>
    <w:rsid w:val="00893C19"/>
    <w:rsid w:val="00894E7A"/>
    <w:rsid w:val="00894EDF"/>
    <w:rsid w:val="008960EF"/>
    <w:rsid w:val="008964BB"/>
    <w:rsid w:val="00897345"/>
    <w:rsid w:val="008979AE"/>
    <w:rsid w:val="00897AD6"/>
    <w:rsid w:val="00897C02"/>
    <w:rsid w:val="008A0AE7"/>
    <w:rsid w:val="008A0B6B"/>
    <w:rsid w:val="008A0BE6"/>
    <w:rsid w:val="008A0D72"/>
    <w:rsid w:val="008A1408"/>
    <w:rsid w:val="008A14A0"/>
    <w:rsid w:val="008A17AA"/>
    <w:rsid w:val="008A1FD4"/>
    <w:rsid w:val="008A26AF"/>
    <w:rsid w:val="008A2F79"/>
    <w:rsid w:val="008A421B"/>
    <w:rsid w:val="008A43CF"/>
    <w:rsid w:val="008A52AD"/>
    <w:rsid w:val="008A581F"/>
    <w:rsid w:val="008A6AF3"/>
    <w:rsid w:val="008A7859"/>
    <w:rsid w:val="008A7BBE"/>
    <w:rsid w:val="008B09A3"/>
    <w:rsid w:val="008B15E5"/>
    <w:rsid w:val="008B303C"/>
    <w:rsid w:val="008B31F8"/>
    <w:rsid w:val="008B37FE"/>
    <w:rsid w:val="008B59C0"/>
    <w:rsid w:val="008B5BE0"/>
    <w:rsid w:val="008B679A"/>
    <w:rsid w:val="008B6AEE"/>
    <w:rsid w:val="008B6E4E"/>
    <w:rsid w:val="008B719D"/>
    <w:rsid w:val="008C0118"/>
    <w:rsid w:val="008C0235"/>
    <w:rsid w:val="008C079C"/>
    <w:rsid w:val="008C1F2B"/>
    <w:rsid w:val="008C2175"/>
    <w:rsid w:val="008C2B15"/>
    <w:rsid w:val="008C354F"/>
    <w:rsid w:val="008C3652"/>
    <w:rsid w:val="008C3D2A"/>
    <w:rsid w:val="008C3F06"/>
    <w:rsid w:val="008C48DB"/>
    <w:rsid w:val="008C6001"/>
    <w:rsid w:val="008C67B8"/>
    <w:rsid w:val="008C752F"/>
    <w:rsid w:val="008C7807"/>
    <w:rsid w:val="008C7D4B"/>
    <w:rsid w:val="008D0502"/>
    <w:rsid w:val="008D081D"/>
    <w:rsid w:val="008D0CAC"/>
    <w:rsid w:val="008D1A9E"/>
    <w:rsid w:val="008D20DF"/>
    <w:rsid w:val="008D2848"/>
    <w:rsid w:val="008D2EAE"/>
    <w:rsid w:val="008D3A49"/>
    <w:rsid w:val="008D3C9E"/>
    <w:rsid w:val="008D4023"/>
    <w:rsid w:val="008D40D9"/>
    <w:rsid w:val="008D45D4"/>
    <w:rsid w:val="008D4A66"/>
    <w:rsid w:val="008D5466"/>
    <w:rsid w:val="008D55F4"/>
    <w:rsid w:val="008D57FF"/>
    <w:rsid w:val="008D5F1B"/>
    <w:rsid w:val="008D6328"/>
    <w:rsid w:val="008D6C3F"/>
    <w:rsid w:val="008E02E9"/>
    <w:rsid w:val="008E0384"/>
    <w:rsid w:val="008E0B68"/>
    <w:rsid w:val="008E0DA7"/>
    <w:rsid w:val="008E1797"/>
    <w:rsid w:val="008E18FC"/>
    <w:rsid w:val="008E2B11"/>
    <w:rsid w:val="008E2D96"/>
    <w:rsid w:val="008E335E"/>
    <w:rsid w:val="008E3627"/>
    <w:rsid w:val="008E3883"/>
    <w:rsid w:val="008E3B95"/>
    <w:rsid w:val="008E4F08"/>
    <w:rsid w:val="008E5383"/>
    <w:rsid w:val="008E54E3"/>
    <w:rsid w:val="008E578D"/>
    <w:rsid w:val="008E5923"/>
    <w:rsid w:val="008E5C0C"/>
    <w:rsid w:val="008E7521"/>
    <w:rsid w:val="008E770D"/>
    <w:rsid w:val="008F0687"/>
    <w:rsid w:val="008F0B1A"/>
    <w:rsid w:val="008F1C51"/>
    <w:rsid w:val="008F2339"/>
    <w:rsid w:val="008F2385"/>
    <w:rsid w:val="008F2A03"/>
    <w:rsid w:val="008F31E3"/>
    <w:rsid w:val="008F4405"/>
    <w:rsid w:val="008F51F9"/>
    <w:rsid w:val="008F5E9A"/>
    <w:rsid w:val="008F60CF"/>
    <w:rsid w:val="008F64F7"/>
    <w:rsid w:val="008F6751"/>
    <w:rsid w:val="008F70BC"/>
    <w:rsid w:val="008F73D0"/>
    <w:rsid w:val="008F76DA"/>
    <w:rsid w:val="008F7B66"/>
    <w:rsid w:val="008F7E96"/>
    <w:rsid w:val="00900329"/>
    <w:rsid w:val="00901734"/>
    <w:rsid w:val="0090185F"/>
    <w:rsid w:val="00901D73"/>
    <w:rsid w:val="00902B67"/>
    <w:rsid w:val="00903D1A"/>
    <w:rsid w:val="00904476"/>
    <w:rsid w:val="00904CEF"/>
    <w:rsid w:val="00906312"/>
    <w:rsid w:val="00907509"/>
    <w:rsid w:val="00910126"/>
    <w:rsid w:val="009102D9"/>
    <w:rsid w:val="0091263B"/>
    <w:rsid w:val="009134CC"/>
    <w:rsid w:val="00913EDD"/>
    <w:rsid w:val="00913F94"/>
    <w:rsid w:val="00914293"/>
    <w:rsid w:val="009145A8"/>
    <w:rsid w:val="00915EAA"/>
    <w:rsid w:val="009160AA"/>
    <w:rsid w:val="009169F3"/>
    <w:rsid w:val="00916FC4"/>
    <w:rsid w:val="0091778A"/>
    <w:rsid w:val="00920EE2"/>
    <w:rsid w:val="00921347"/>
    <w:rsid w:val="00921513"/>
    <w:rsid w:val="00921B9B"/>
    <w:rsid w:val="009229F8"/>
    <w:rsid w:val="00922BEB"/>
    <w:rsid w:val="00923A14"/>
    <w:rsid w:val="00924607"/>
    <w:rsid w:val="009249A1"/>
    <w:rsid w:val="009250FC"/>
    <w:rsid w:val="00925132"/>
    <w:rsid w:val="00925D83"/>
    <w:rsid w:val="0092627A"/>
    <w:rsid w:val="00927790"/>
    <w:rsid w:val="00930919"/>
    <w:rsid w:val="00930B5D"/>
    <w:rsid w:val="00930C4F"/>
    <w:rsid w:val="00931FCC"/>
    <w:rsid w:val="0093230E"/>
    <w:rsid w:val="0093258C"/>
    <w:rsid w:val="009332EB"/>
    <w:rsid w:val="00933D83"/>
    <w:rsid w:val="00933DB4"/>
    <w:rsid w:val="00934079"/>
    <w:rsid w:val="0093422A"/>
    <w:rsid w:val="009344EA"/>
    <w:rsid w:val="00934775"/>
    <w:rsid w:val="009362D9"/>
    <w:rsid w:val="00937038"/>
    <w:rsid w:val="00937C55"/>
    <w:rsid w:val="00940022"/>
    <w:rsid w:val="00941129"/>
    <w:rsid w:val="00942725"/>
    <w:rsid w:val="00942E8C"/>
    <w:rsid w:val="00942FA6"/>
    <w:rsid w:val="0094380F"/>
    <w:rsid w:val="0094492E"/>
    <w:rsid w:val="00945CC6"/>
    <w:rsid w:val="009501C9"/>
    <w:rsid w:val="0095022E"/>
    <w:rsid w:val="00951F99"/>
    <w:rsid w:val="009522A7"/>
    <w:rsid w:val="0095266F"/>
    <w:rsid w:val="00952B72"/>
    <w:rsid w:val="00954AAB"/>
    <w:rsid w:val="0095508D"/>
    <w:rsid w:val="00955D55"/>
    <w:rsid w:val="00957CD3"/>
    <w:rsid w:val="0096019A"/>
    <w:rsid w:val="009605A2"/>
    <w:rsid w:val="00960C60"/>
    <w:rsid w:val="00960C7C"/>
    <w:rsid w:val="009616A7"/>
    <w:rsid w:val="0096200F"/>
    <w:rsid w:val="009620EB"/>
    <w:rsid w:val="0096211E"/>
    <w:rsid w:val="00962577"/>
    <w:rsid w:val="00963C7A"/>
    <w:rsid w:val="009640E4"/>
    <w:rsid w:val="00964C0E"/>
    <w:rsid w:val="00965252"/>
    <w:rsid w:val="0096530A"/>
    <w:rsid w:val="0096568F"/>
    <w:rsid w:val="009661D3"/>
    <w:rsid w:val="00966FCC"/>
    <w:rsid w:val="0096791F"/>
    <w:rsid w:val="009679AD"/>
    <w:rsid w:val="00967BEA"/>
    <w:rsid w:val="00967EDE"/>
    <w:rsid w:val="00971459"/>
    <w:rsid w:val="00972326"/>
    <w:rsid w:val="009725C0"/>
    <w:rsid w:val="00972A20"/>
    <w:rsid w:val="00973116"/>
    <w:rsid w:val="00973BA2"/>
    <w:rsid w:val="00974053"/>
    <w:rsid w:val="00974650"/>
    <w:rsid w:val="0097582B"/>
    <w:rsid w:val="00977003"/>
    <w:rsid w:val="009770A6"/>
    <w:rsid w:val="009807EB"/>
    <w:rsid w:val="00983E0D"/>
    <w:rsid w:val="009841B8"/>
    <w:rsid w:val="0098467C"/>
    <w:rsid w:val="00984C8A"/>
    <w:rsid w:val="00985231"/>
    <w:rsid w:val="00985D47"/>
    <w:rsid w:val="00986120"/>
    <w:rsid w:val="009867AD"/>
    <w:rsid w:val="00986E41"/>
    <w:rsid w:val="00987407"/>
    <w:rsid w:val="009876CF"/>
    <w:rsid w:val="00987F01"/>
    <w:rsid w:val="00990585"/>
    <w:rsid w:val="00990EE8"/>
    <w:rsid w:val="009913BF"/>
    <w:rsid w:val="009919EC"/>
    <w:rsid w:val="009920E7"/>
    <w:rsid w:val="0099210A"/>
    <w:rsid w:val="0099262E"/>
    <w:rsid w:val="00993DF0"/>
    <w:rsid w:val="00995A76"/>
    <w:rsid w:val="00995DD9"/>
    <w:rsid w:val="00997ACD"/>
    <w:rsid w:val="009A0F52"/>
    <w:rsid w:val="009A11EE"/>
    <w:rsid w:val="009A179B"/>
    <w:rsid w:val="009A1992"/>
    <w:rsid w:val="009A1C13"/>
    <w:rsid w:val="009A255D"/>
    <w:rsid w:val="009A3068"/>
    <w:rsid w:val="009A30E9"/>
    <w:rsid w:val="009A398B"/>
    <w:rsid w:val="009A4959"/>
    <w:rsid w:val="009A557D"/>
    <w:rsid w:val="009A5732"/>
    <w:rsid w:val="009A583E"/>
    <w:rsid w:val="009A5DE8"/>
    <w:rsid w:val="009A649B"/>
    <w:rsid w:val="009A7129"/>
    <w:rsid w:val="009A71A7"/>
    <w:rsid w:val="009A73B9"/>
    <w:rsid w:val="009A7809"/>
    <w:rsid w:val="009A7B27"/>
    <w:rsid w:val="009B2694"/>
    <w:rsid w:val="009B3043"/>
    <w:rsid w:val="009B3A03"/>
    <w:rsid w:val="009B43EE"/>
    <w:rsid w:val="009B4F27"/>
    <w:rsid w:val="009B6E33"/>
    <w:rsid w:val="009B7032"/>
    <w:rsid w:val="009B7AEE"/>
    <w:rsid w:val="009C0637"/>
    <w:rsid w:val="009C0CB0"/>
    <w:rsid w:val="009C0D1D"/>
    <w:rsid w:val="009C16AC"/>
    <w:rsid w:val="009C1EA8"/>
    <w:rsid w:val="009C20DC"/>
    <w:rsid w:val="009C43D1"/>
    <w:rsid w:val="009C44E3"/>
    <w:rsid w:val="009C523F"/>
    <w:rsid w:val="009C52AE"/>
    <w:rsid w:val="009C6539"/>
    <w:rsid w:val="009C6D8E"/>
    <w:rsid w:val="009C744B"/>
    <w:rsid w:val="009C754C"/>
    <w:rsid w:val="009C7887"/>
    <w:rsid w:val="009D021D"/>
    <w:rsid w:val="009D11D3"/>
    <w:rsid w:val="009D2064"/>
    <w:rsid w:val="009D2CD4"/>
    <w:rsid w:val="009D40ED"/>
    <w:rsid w:val="009D4815"/>
    <w:rsid w:val="009D4DF3"/>
    <w:rsid w:val="009D5719"/>
    <w:rsid w:val="009D6E4B"/>
    <w:rsid w:val="009D7165"/>
    <w:rsid w:val="009D788E"/>
    <w:rsid w:val="009E1710"/>
    <w:rsid w:val="009E31F9"/>
    <w:rsid w:val="009E327D"/>
    <w:rsid w:val="009E3859"/>
    <w:rsid w:val="009E3B75"/>
    <w:rsid w:val="009E3E86"/>
    <w:rsid w:val="009E44BF"/>
    <w:rsid w:val="009E469D"/>
    <w:rsid w:val="009E64B2"/>
    <w:rsid w:val="009E6573"/>
    <w:rsid w:val="009E6798"/>
    <w:rsid w:val="009E6983"/>
    <w:rsid w:val="009F0444"/>
    <w:rsid w:val="009F1798"/>
    <w:rsid w:val="009F1DCC"/>
    <w:rsid w:val="009F225F"/>
    <w:rsid w:val="009F2284"/>
    <w:rsid w:val="009F3A0D"/>
    <w:rsid w:val="009F3BD5"/>
    <w:rsid w:val="009F42CD"/>
    <w:rsid w:val="009F4665"/>
    <w:rsid w:val="009F4876"/>
    <w:rsid w:val="009F67F3"/>
    <w:rsid w:val="009F6C2D"/>
    <w:rsid w:val="009F7A5F"/>
    <w:rsid w:val="00A00DA8"/>
    <w:rsid w:val="00A00FE4"/>
    <w:rsid w:val="00A01940"/>
    <w:rsid w:val="00A03B41"/>
    <w:rsid w:val="00A04850"/>
    <w:rsid w:val="00A048A3"/>
    <w:rsid w:val="00A04E05"/>
    <w:rsid w:val="00A05675"/>
    <w:rsid w:val="00A0699B"/>
    <w:rsid w:val="00A06A8A"/>
    <w:rsid w:val="00A07470"/>
    <w:rsid w:val="00A074DD"/>
    <w:rsid w:val="00A07B0F"/>
    <w:rsid w:val="00A10AB5"/>
    <w:rsid w:val="00A11351"/>
    <w:rsid w:val="00A11ADA"/>
    <w:rsid w:val="00A11C91"/>
    <w:rsid w:val="00A127C9"/>
    <w:rsid w:val="00A13112"/>
    <w:rsid w:val="00A152FB"/>
    <w:rsid w:val="00A16B44"/>
    <w:rsid w:val="00A17AF6"/>
    <w:rsid w:val="00A20530"/>
    <w:rsid w:val="00A20EBB"/>
    <w:rsid w:val="00A212D5"/>
    <w:rsid w:val="00A248E6"/>
    <w:rsid w:val="00A25025"/>
    <w:rsid w:val="00A25400"/>
    <w:rsid w:val="00A25812"/>
    <w:rsid w:val="00A25898"/>
    <w:rsid w:val="00A25D22"/>
    <w:rsid w:val="00A2642D"/>
    <w:rsid w:val="00A26561"/>
    <w:rsid w:val="00A2679F"/>
    <w:rsid w:val="00A278F1"/>
    <w:rsid w:val="00A30FF6"/>
    <w:rsid w:val="00A31334"/>
    <w:rsid w:val="00A318AD"/>
    <w:rsid w:val="00A319B8"/>
    <w:rsid w:val="00A31FD4"/>
    <w:rsid w:val="00A3262B"/>
    <w:rsid w:val="00A32B7F"/>
    <w:rsid w:val="00A32BC6"/>
    <w:rsid w:val="00A32E36"/>
    <w:rsid w:val="00A32F8B"/>
    <w:rsid w:val="00A34567"/>
    <w:rsid w:val="00A3507B"/>
    <w:rsid w:val="00A360B7"/>
    <w:rsid w:val="00A366D2"/>
    <w:rsid w:val="00A37027"/>
    <w:rsid w:val="00A37875"/>
    <w:rsid w:val="00A40E22"/>
    <w:rsid w:val="00A40E3A"/>
    <w:rsid w:val="00A43003"/>
    <w:rsid w:val="00A43420"/>
    <w:rsid w:val="00A43647"/>
    <w:rsid w:val="00A43A51"/>
    <w:rsid w:val="00A454F6"/>
    <w:rsid w:val="00A45643"/>
    <w:rsid w:val="00A45EA5"/>
    <w:rsid w:val="00A45EBD"/>
    <w:rsid w:val="00A462A0"/>
    <w:rsid w:val="00A464A3"/>
    <w:rsid w:val="00A467FA"/>
    <w:rsid w:val="00A477CF"/>
    <w:rsid w:val="00A50B8A"/>
    <w:rsid w:val="00A50CB9"/>
    <w:rsid w:val="00A520BD"/>
    <w:rsid w:val="00A52BBD"/>
    <w:rsid w:val="00A52BF5"/>
    <w:rsid w:val="00A539D6"/>
    <w:rsid w:val="00A53CB5"/>
    <w:rsid w:val="00A5436B"/>
    <w:rsid w:val="00A54B62"/>
    <w:rsid w:val="00A55499"/>
    <w:rsid w:val="00A55550"/>
    <w:rsid w:val="00A567CE"/>
    <w:rsid w:val="00A568F8"/>
    <w:rsid w:val="00A5699F"/>
    <w:rsid w:val="00A5703C"/>
    <w:rsid w:val="00A601E8"/>
    <w:rsid w:val="00A602F6"/>
    <w:rsid w:val="00A60A83"/>
    <w:rsid w:val="00A61243"/>
    <w:rsid w:val="00A61825"/>
    <w:rsid w:val="00A62203"/>
    <w:rsid w:val="00A6220D"/>
    <w:rsid w:val="00A62D9C"/>
    <w:rsid w:val="00A62F1C"/>
    <w:rsid w:val="00A63D0F"/>
    <w:rsid w:val="00A64376"/>
    <w:rsid w:val="00A64733"/>
    <w:rsid w:val="00A661A1"/>
    <w:rsid w:val="00A666F4"/>
    <w:rsid w:val="00A6727A"/>
    <w:rsid w:val="00A67285"/>
    <w:rsid w:val="00A67C6D"/>
    <w:rsid w:val="00A700E5"/>
    <w:rsid w:val="00A70B3F"/>
    <w:rsid w:val="00A70B83"/>
    <w:rsid w:val="00A71002"/>
    <w:rsid w:val="00A720DE"/>
    <w:rsid w:val="00A72BC6"/>
    <w:rsid w:val="00A74202"/>
    <w:rsid w:val="00A74255"/>
    <w:rsid w:val="00A74836"/>
    <w:rsid w:val="00A767F0"/>
    <w:rsid w:val="00A76C73"/>
    <w:rsid w:val="00A76F68"/>
    <w:rsid w:val="00A7743F"/>
    <w:rsid w:val="00A775DD"/>
    <w:rsid w:val="00A80270"/>
    <w:rsid w:val="00A80289"/>
    <w:rsid w:val="00A82958"/>
    <w:rsid w:val="00A82B69"/>
    <w:rsid w:val="00A83212"/>
    <w:rsid w:val="00A83D2A"/>
    <w:rsid w:val="00A847BF"/>
    <w:rsid w:val="00A8497C"/>
    <w:rsid w:val="00A86700"/>
    <w:rsid w:val="00A87170"/>
    <w:rsid w:val="00A900AC"/>
    <w:rsid w:val="00A90A97"/>
    <w:rsid w:val="00A94889"/>
    <w:rsid w:val="00A953E4"/>
    <w:rsid w:val="00A95D78"/>
    <w:rsid w:val="00A960F4"/>
    <w:rsid w:val="00A963C7"/>
    <w:rsid w:val="00A96F58"/>
    <w:rsid w:val="00A97BEF"/>
    <w:rsid w:val="00A97E2F"/>
    <w:rsid w:val="00AA0302"/>
    <w:rsid w:val="00AA0B74"/>
    <w:rsid w:val="00AA0D04"/>
    <w:rsid w:val="00AA2619"/>
    <w:rsid w:val="00AA2AF3"/>
    <w:rsid w:val="00AA36C9"/>
    <w:rsid w:val="00AA37D1"/>
    <w:rsid w:val="00AA4998"/>
    <w:rsid w:val="00AA4F1C"/>
    <w:rsid w:val="00AA5BBE"/>
    <w:rsid w:val="00AA716C"/>
    <w:rsid w:val="00AA75CA"/>
    <w:rsid w:val="00AB0486"/>
    <w:rsid w:val="00AB08B7"/>
    <w:rsid w:val="00AB1179"/>
    <w:rsid w:val="00AB1414"/>
    <w:rsid w:val="00AB1618"/>
    <w:rsid w:val="00AB261E"/>
    <w:rsid w:val="00AB3340"/>
    <w:rsid w:val="00AB5E6A"/>
    <w:rsid w:val="00AB60D4"/>
    <w:rsid w:val="00AB67CA"/>
    <w:rsid w:val="00AB77FB"/>
    <w:rsid w:val="00AB7889"/>
    <w:rsid w:val="00AC0047"/>
    <w:rsid w:val="00AC01B9"/>
    <w:rsid w:val="00AC0856"/>
    <w:rsid w:val="00AC0CFD"/>
    <w:rsid w:val="00AC199A"/>
    <w:rsid w:val="00AC2AE2"/>
    <w:rsid w:val="00AC32DD"/>
    <w:rsid w:val="00AC3847"/>
    <w:rsid w:val="00AC3C2C"/>
    <w:rsid w:val="00AC43B3"/>
    <w:rsid w:val="00AC4C6A"/>
    <w:rsid w:val="00AC69A8"/>
    <w:rsid w:val="00AC7533"/>
    <w:rsid w:val="00AD00D7"/>
    <w:rsid w:val="00AD160C"/>
    <w:rsid w:val="00AD18D0"/>
    <w:rsid w:val="00AD2246"/>
    <w:rsid w:val="00AD28D6"/>
    <w:rsid w:val="00AD3836"/>
    <w:rsid w:val="00AD3842"/>
    <w:rsid w:val="00AD4502"/>
    <w:rsid w:val="00AD4943"/>
    <w:rsid w:val="00AD4E28"/>
    <w:rsid w:val="00AD52B1"/>
    <w:rsid w:val="00AD5562"/>
    <w:rsid w:val="00AD559A"/>
    <w:rsid w:val="00AD5C5E"/>
    <w:rsid w:val="00AD5D5C"/>
    <w:rsid w:val="00AD5F24"/>
    <w:rsid w:val="00AD68C4"/>
    <w:rsid w:val="00AD6DA1"/>
    <w:rsid w:val="00AD7105"/>
    <w:rsid w:val="00AD7C1B"/>
    <w:rsid w:val="00AE022D"/>
    <w:rsid w:val="00AE0C6B"/>
    <w:rsid w:val="00AE0DE1"/>
    <w:rsid w:val="00AE17C7"/>
    <w:rsid w:val="00AE267E"/>
    <w:rsid w:val="00AE2694"/>
    <w:rsid w:val="00AE2B6D"/>
    <w:rsid w:val="00AE2F80"/>
    <w:rsid w:val="00AE45B0"/>
    <w:rsid w:val="00AE50A3"/>
    <w:rsid w:val="00AE5566"/>
    <w:rsid w:val="00AE5A73"/>
    <w:rsid w:val="00AE69E4"/>
    <w:rsid w:val="00AE7A2A"/>
    <w:rsid w:val="00AE7DA4"/>
    <w:rsid w:val="00AE7EE2"/>
    <w:rsid w:val="00AF024F"/>
    <w:rsid w:val="00AF030B"/>
    <w:rsid w:val="00AF0719"/>
    <w:rsid w:val="00AF079E"/>
    <w:rsid w:val="00AF0C62"/>
    <w:rsid w:val="00AF1450"/>
    <w:rsid w:val="00AF14EF"/>
    <w:rsid w:val="00AF1DDB"/>
    <w:rsid w:val="00AF1E8C"/>
    <w:rsid w:val="00AF2415"/>
    <w:rsid w:val="00AF24EF"/>
    <w:rsid w:val="00AF3941"/>
    <w:rsid w:val="00AF3C8D"/>
    <w:rsid w:val="00AF40F0"/>
    <w:rsid w:val="00AF52BC"/>
    <w:rsid w:val="00AF5577"/>
    <w:rsid w:val="00AF5AA1"/>
    <w:rsid w:val="00AF6AB9"/>
    <w:rsid w:val="00AF7260"/>
    <w:rsid w:val="00AF775E"/>
    <w:rsid w:val="00B00993"/>
    <w:rsid w:val="00B00B07"/>
    <w:rsid w:val="00B013C1"/>
    <w:rsid w:val="00B01B13"/>
    <w:rsid w:val="00B02A47"/>
    <w:rsid w:val="00B031A1"/>
    <w:rsid w:val="00B04CA1"/>
    <w:rsid w:val="00B0566F"/>
    <w:rsid w:val="00B05827"/>
    <w:rsid w:val="00B05CC1"/>
    <w:rsid w:val="00B06A28"/>
    <w:rsid w:val="00B0773A"/>
    <w:rsid w:val="00B077CD"/>
    <w:rsid w:val="00B1060D"/>
    <w:rsid w:val="00B107B8"/>
    <w:rsid w:val="00B12DFE"/>
    <w:rsid w:val="00B13541"/>
    <w:rsid w:val="00B13DC7"/>
    <w:rsid w:val="00B141DD"/>
    <w:rsid w:val="00B15594"/>
    <w:rsid w:val="00B15CB7"/>
    <w:rsid w:val="00B16AC7"/>
    <w:rsid w:val="00B1764A"/>
    <w:rsid w:val="00B17CCE"/>
    <w:rsid w:val="00B20411"/>
    <w:rsid w:val="00B21AB1"/>
    <w:rsid w:val="00B22969"/>
    <w:rsid w:val="00B23048"/>
    <w:rsid w:val="00B231BF"/>
    <w:rsid w:val="00B23438"/>
    <w:rsid w:val="00B2377B"/>
    <w:rsid w:val="00B23E2E"/>
    <w:rsid w:val="00B24662"/>
    <w:rsid w:val="00B24CE1"/>
    <w:rsid w:val="00B24E56"/>
    <w:rsid w:val="00B250D2"/>
    <w:rsid w:val="00B25DD2"/>
    <w:rsid w:val="00B25FAC"/>
    <w:rsid w:val="00B30F42"/>
    <w:rsid w:val="00B31028"/>
    <w:rsid w:val="00B312F7"/>
    <w:rsid w:val="00B31354"/>
    <w:rsid w:val="00B31B6E"/>
    <w:rsid w:val="00B33696"/>
    <w:rsid w:val="00B33889"/>
    <w:rsid w:val="00B3423A"/>
    <w:rsid w:val="00B3545F"/>
    <w:rsid w:val="00B365C5"/>
    <w:rsid w:val="00B36960"/>
    <w:rsid w:val="00B36D64"/>
    <w:rsid w:val="00B40A76"/>
    <w:rsid w:val="00B4100D"/>
    <w:rsid w:val="00B41284"/>
    <w:rsid w:val="00B4166D"/>
    <w:rsid w:val="00B4326E"/>
    <w:rsid w:val="00B457B9"/>
    <w:rsid w:val="00B45D4B"/>
    <w:rsid w:val="00B470EB"/>
    <w:rsid w:val="00B516D9"/>
    <w:rsid w:val="00B51ADF"/>
    <w:rsid w:val="00B51DF4"/>
    <w:rsid w:val="00B51E02"/>
    <w:rsid w:val="00B524A4"/>
    <w:rsid w:val="00B52842"/>
    <w:rsid w:val="00B52869"/>
    <w:rsid w:val="00B52A82"/>
    <w:rsid w:val="00B53804"/>
    <w:rsid w:val="00B53A83"/>
    <w:rsid w:val="00B53E79"/>
    <w:rsid w:val="00B5460A"/>
    <w:rsid w:val="00B5564A"/>
    <w:rsid w:val="00B55B15"/>
    <w:rsid w:val="00B572D1"/>
    <w:rsid w:val="00B60594"/>
    <w:rsid w:val="00B61DD4"/>
    <w:rsid w:val="00B61DE4"/>
    <w:rsid w:val="00B63F0E"/>
    <w:rsid w:val="00B65620"/>
    <w:rsid w:val="00B66124"/>
    <w:rsid w:val="00B663E0"/>
    <w:rsid w:val="00B6692F"/>
    <w:rsid w:val="00B66ABB"/>
    <w:rsid w:val="00B67716"/>
    <w:rsid w:val="00B70139"/>
    <w:rsid w:val="00B70945"/>
    <w:rsid w:val="00B70D6F"/>
    <w:rsid w:val="00B71185"/>
    <w:rsid w:val="00B72E75"/>
    <w:rsid w:val="00B74612"/>
    <w:rsid w:val="00B749E9"/>
    <w:rsid w:val="00B74DC1"/>
    <w:rsid w:val="00B771F5"/>
    <w:rsid w:val="00B77D0E"/>
    <w:rsid w:val="00B77D26"/>
    <w:rsid w:val="00B80477"/>
    <w:rsid w:val="00B81151"/>
    <w:rsid w:val="00B8268C"/>
    <w:rsid w:val="00B82D8D"/>
    <w:rsid w:val="00B82F30"/>
    <w:rsid w:val="00B83DE2"/>
    <w:rsid w:val="00B84269"/>
    <w:rsid w:val="00B84627"/>
    <w:rsid w:val="00B8639D"/>
    <w:rsid w:val="00B86C86"/>
    <w:rsid w:val="00B86D40"/>
    <w:rsid w:val="00B87979"/>
    <w:rsid w:val="00B9089A"/>
    <w:rsid w:val="00B90E36"/>
    <w:rsid w:val="00B91797"/>
    <w:rsid w:val="00B91E50"/>
    <w:rsid w:val="00B92EAF"/>
    <w:rsid w:val="00B92F2F"/>
    <w:rsid w:val="00B93541"/>
    <w:rsid w:val="00B94593"/>
    <w:rsid w:val="00B9502F"/>
    <w:rsid w:val="00B958F9"/>
    <w:rsid w:val="00B97A1B"/>
    <w:rsid w:val="00BA031F"/>
    <w:rsid w:val="00BA03E8"/>
    <w:rsid w:val="00BA0B41"/>
    <w:rsid w:val="00BA0B8F"/>
    <w:rsid w:val="00BA167A"/>
    <w:rsid w:val="00BA218A"/>
    <w:rsid w:val="00BA23D5"/>
    <w:rsid w:val="00BA424F"/>
    <w:rsid w:val="00BA4402"/>
    <w:rsid w:val="00BA544B"/>
    <w:rsid w:val="00BA64A9"/>
    <w:rsid w:val="00BA788C"/>
    <w:rsid w:val="00BA78C7"/>
    <w:rsid w:val="00BB048F"/>
    <w:rsid w:val="00BB06D4"/>
    <w:rsid w:val="00BB0B6C"/>
    <w:rsid w:val="00BB116C"/>
    <w:rsid w:val="00BB129B"/>
    <w:rsid w:val="00BB2BD8"/>
    <w:rsid w:val="00BB3B50"/>
    <w:rsid w:val="00BB426E"/>
    <w:rsid w:val="00BB669B"/>
    <w:rsid w:val="00BB69DF"/>
    <w:rsid w:val="00BB763A"/>
    <w:rsid w:val="00BB78C4"/>
    <w:rsid w:val="00BC2933"/>
    <w:rsid w:val="00BC38DA"/>
    <w:rsid w:val="00BC4B09"/>
    <w:rsid w:val="00BC654D"/>
    <w:rsid w:val="00BC68B6"/>
    <w:rsid w:val="00BC773C"/>
    <w:rsid w:val="00BD05F0"/>
    <w:rsid w:val="00BD12CC"/>
    <w:rsid w:val="00BD1F54"/>
    <w:rsid w:val="00BD25F8"/>
    <w:rsid w:val="00BD3E8C"/>
    <w:rsid w:val="00BD4B57"/>
    <w:rsid w:val="00BD5319"/>
    <w:rsid w:val="00BD5C2C"/>
    <w:rsid w:val="00BD7321"/>
    <w:rsid w:val="00BE0286"/>
    <w:rsid w:val="00BE0403"/>
    <w:rsid w:val="00BE1058"/>
    <w:rsid w:val="00BE1130"/>
    <w:rsid w:val="00BE27C2"/>
    <w:rsid w:val="00BE3863"/>
    <w:rsid w:val="00BE4C98"/>
    <w:rsid w:val="00BE5424"/>
    <w:rsid w:val="00BE54DD"/>
    <w:rsid w:val="00BE6562"/>
    <w:rsid w:val="00BE6DC1"/>
    <w:rsid w:val="00BE7C51"/>
    <w:rsid w:val="00BE7D6A"/>
    <w:rsid w:val="00BE7E5B"/>
    <w:rsid w:val="00BF0AE5"/>
    <w:rsid w:val="00BF1074"/>
    <w:rsid w:val="00BF139C"/>
    <w:rsid w:val="00BF1BDD"/>
    <w:rsid w:val="00BF2729"/>
    <w:rsid w:val="00BF34C8"/>
    <w:rsid w:val="00BF513E"/>
    <w:rsid w:val="00BF5C81"/>
    <w:rsid w:val="00BF73CF"/>
    <w:rsid w:val="00BF7EE4"/>
    <w:rsid w:val="00C00612"/>
    <w:rsid w:val="00C007D7"/>
    <w:rsid w:val="00C02325"/>
    <w:rsid w:val="00C037A3"/>
    <w:rsid w:val="00C03C13"/>
    <w:rsid w:val="00C03CBB"/>
    <w:rsid w:val="00C03D0F"/>
    <w:rsid w:val="00C04321"/>
    <w:rsid w:val="00C04F17"/>
    <w:rsid w:val="00C06134"/>
    <w:rsid w:val="00C063EA"/>
    <w:rsid w:val="00C06C5A"/>
    <w:rsid w:val="00C07286"/>
    <w:rsid w:val="00C07A7A"/>
    <w:rsid w:val="00C1046A"/>
    <w:rsid w:val="00C10508"/>
    <w:rsid w:val="00C10D00"/>
    <w:rsid w:val="00C111D6"/>
    <w:rsid w:val="00C12374"/>
    <w:rsid w:val="00C125AB"/>
    <w:rsid w:val="00C13A7B"/>
    <w:rsid w:val="00C1457E"/>
    <w:rsid w:val="00C15A38"/>
    <w:rsid w:val="00C15C91"/>
    <w:rsid w:val="00C1630C"/>
    <w:rsid w:val="00C16D04"/>
    <w:rsid w:val="00C171DA"/>
    <w:rsid w:val="00C17479"/>
    <w:rsid w:val="00C17621"/>
    <w:rsid w:val="00C179A5"/>
    <w:rsid w:val="00C20572"/>
    <w:rsid w:val="00C20807"/>
    <w:rsid w:val="00C20FE6"/>
    <w:rsid w:val="00C21559"/>
    <w:rsid w:val="00C21777"/>
    <w:rsid w:val="00C22501"/>
    <w:rsid w:val="00C239AF"/>
    <w:rsid w:val="00C24ED7"/>
    <w:rsid w:val="00C2537C"/>
    <w:rsid w:val="00C26141"/>
    <w:rsid w:val="00C26258"/>
    <w:rsid w:val="00C26FC3"/>
    <w:rsid w:val="00C270A8"/>
    <w:rsid w:val="00C277D5"/>
    <w:rsid w:val="00C2780A"/>
    <w:rsid w:val="00C27B84"/>
    <w:rsid w:val="00C30139"/>
    <w:rsid w:val="00C30406"/>
    <w:rsid w:val="00C30735"/>
    <w:rsid w:val="00C30B4E"/>
    <w:rsid w:val="00C314B0"/>
    <w:rsid w:val="00C32E7D"/>
    <w:rsid w:val="00C32F5F"/>
    <w:rsid w:val="00C34585"/>
    <w:rsid w:val="00C35CE0"/>
    <w:rsid w:val="00C3614D"/>
    <w:rsid w:val="00C3634C"/>
    <w:rsid w:val="00C36EE6"/>
    <w:rsid w:val="00C3720A"/>
    <w:rsid w:val="00C3739E"/>
    <w:rsid w:val="00C4016A"/>
    <w:rsid w:val="00C401D6"/>
    <w:rsid w:val="00C406C9"/>
    <w:rsid w:val="00C407C6"/>
    <w:rsid w:val="00C40BD1"/>
    <w:rsid w:val="00C42482"/>
    <w:rsid w:val="00C424A7"/>
    <w:rsid w:val="00C42818"/>
    <w:rsid w:val="00C43732"/>
    <w:rsid w:val="00C441C2"/>
    <w:rsid w:val="00C44413"/>
    <w:rsid w:val="00C44F27"/>
    <w:rsid w:val="00C45895"/>
    <w:rsid w:val="00C45D5A"/>
    <w:rsid w:val="00C46E25"/>
    <w:rsid w:val="00C502C0"/>
    <w:rsid w:val="00C50F3E"/>
    <w:rsid w:val="00C52D79"/>
    <w:rsid w:val="00C52EF7"/>
    <w:rsid w:val="00C53A50"/>
    <w:rsid w:val="00C53B41"/>
    <w:rsid w:val="00C53C12"/>
    <w:rsid w:val="00C53D0E"/>
    <w:rsid w:val="00C54452"/>
    <w:rsid w:val="00C54966"/>
    <w:rsid w:val="00C54AF7"/>
    <w:rsid w:val="00C56531"/>
    <w:rsid w:val="00C566E9"/>
    <w:rsid w:val="00C56DE6"/>
    <w:rsid w:val="00C57392"/>
    <w:rsid w:val="00C57B59"/>
    <w:rsid w:val="00C57EB6"/>
    <w:rsid w:val="00C600AC"/>
    <w:rsid w:val="00C6083B"/>
    <w:rsid w:val="00C60D0C"/>
    <w:rsid w:val="00C60F4A"/>
    <w:rsid w:val="00C612B3"/>
    <w:rsid w:val="00C61E09"/>
    <w:rsid w:val="00C62556"/>
    <w:rsid w:val="00C62D75"/>
    <w:rsid w:val="00C63B4A"/>
    <w:rsid w:val="00C65034"/>
    <w:rsid w:val="00C6613F"/>
    <w:rsid w:val="00C66292"/>
    <w:rsid w:val="00C66D6F"/>
    <w:rsid w:val="00C673A3"/>
    <w:rsid w:val="00C7051E"/>
    <w:rsid w:val="00C70DAD"/>
    <w:rsid w:val="00C7190F"/>
    <w:rsid w:val="00C71AFB"/>
    <w:rsid w:val="00C720DD"/>
    <w:rsid w:val="00C73275"/>
    <w:rsid w:val="00C745D7"/>
    <w:rsid w:val="00C74956"/>
    <w:rsid w:val="00C74B03"/>
    <w:rsid w:val="00C75A94"/>
    <w:rsid w:val="00C75C59"/>
    <w:rsid w:val="00C76109"/>
    <w:rsid w:val="00C76146"/>
    <w:rsid w:val="00C76230"/>
    <w:rsid w:val="00C76E12"/>
    <w:rsid w:val="00C80047"/>
    <w:rsid w:val="00C80E16"/>
    <w:rsid w:val="00C81464"/>
    <w:rsid w:val="00C82755"/>
    <w:rsid w:val="00C829D3"/>
    <w:rsid w:val="00C82CE1"/>
    <w:rsid w:val="00C83950"/>
    <w:rsid w:val="00C83B90"/>
    <w:rsid w:val="00C83D53"/>
    <w:rsid w:val="00C84724"/>
    <w:rsid w:val="00C84BDD"/>
    <w:rsid w:val="00C86945"/>
    <w:rsid w:val="00C86EF4"/>
    <w:rsid w:val="00C86F42"/>
    <w:rsid w:val="00C872C8"/>
    <w:rsid w:val="00C87517"/>
    <w:rsid w:val="00C9086F"/>
    <w:rsid w:val="00C90959"/>
    <w:rsid w:val="00C91982"/>
    <w:rsid w:val="00C9237F"/>
    <w:rsid w:val="00C92C2C"/>
    <w:rsid w:val="00C934F6"/>
    <w:rsid w:val="00C93916"/>
    <w:rsid w:val="00C939FB"/>
    <w:rsid w:val="00C93A42"/>
    <w:rsid w:val="00C94719"/>
    <w:rsid w:val="00C95064"/>
    <w:rsid w:val="00C9573B"/>
    <w:rsid w:val="00C95E4B"/>
    <w:rsid w:val="00C966E2"/>
    <w:rsid w:val="00CA0AD7"/>
    <w:rsid w:val="00CA0F96"/>
    <w:rsid w:val="00CA1B09"/>
    <w:rsid w:val="00CA2040"/>
    <w:rsid w:val="00CA36A0"/>
    <w:rsid w:val="00CA4BCB"/>
    <w:rsid w:val="00CA4E13"/>
    <w:rsid w:val="00CA537F"/>
    <w:rsid w:val="00CA57B0"/>
    <w:rsid w:val="00CA67B9"/>
    <w:rsid w:val="00CA7B12"/>
    <w:rsid w:val="00CA7FDC"/>
    <w:rsid w:val="00CB01EB"/>
    <w:rsid w:val="00CB0777"/>
    <w:rsid w:val="00CB0D16"/>
    <w:rsid w:val="00CB0E31"/>
    <w:rsid w:val="00CB1BCD"/>
    <w:rsid w:val="00CB1DE6"/>
    <w:rsid w:val="00CB2F86"/>
    <w:rsid w:val="00CB3AEF"/>
    <w:rsid w:val="00CB3F33"/>
    <w:rsid w:val="00CB4A86"/>
    <w:rsid w:val="00CB581F"/>
    <w:rsid w:val="00CB60A1"/>
    <w:rsid w:val="00CC05DF"/>
    <w:rsid w:val="00CC09B9"/>
    <w:rsid w:val="00CC09FA"/>
    <w:rsid w:val="00CC1217"/>
    <w:rsid w:val="00CC1370"/>
    <w:rsid w:val="00CC17C1"/>
    <w:rsid w:val="00CC2197"/>
    <w:rsid w:val="00CC3C6C"/>
    <w:rsid w:val="00CC5633"/>
    <w:rsid w:val="00CC5D34"/>
    <w:rsid w:val="00CC740B"/>
    <w:rsid w:val="00CC7851"/>
    <w:rsid w:val="00CD00E5"/>
    <w:rsid w:val="00CD0AB6"/>
    <w:rsid w:val="00CD0EA9"/>
    <w:rsid w:val="00CD1B19"/>
    <w:rsid w:val="00CD29B0"/>
    <w:rsid w:val="00CD333D"/>
    <w:rsid w:val="00CD455B"/>
    <w:rsid w:val="00CD560B"/>
    <w:rsid w:val="00CD5E5F"/>
    <w:rsid w:val="00CD68FE"/>
    <w:rsid w:val="00CD6C08"/>
    <w:rsid w:val="00CD6F38"/>
    <w:rsid w:val="00CE0F05"/>
    <w:rsid w:val="00CE1243"/>
    <w:rsid w:val="00CE1282"/>
    <w:rsid w:val="00CE136E"/>
    <w:rsid w:val="00CE1516"/>
    <w:rsid w:val="00CE18D8"/>
    <w:rsid w:val="00CE1DA2"/>
    <w:rsid w:val="00CE1EB7"/>
    <w:rsid w:val="00CE2497"/>
    <w:rsid w:val="00CE2599"/>
    <w:rsid w:val="00CE4486"/>
    <w:rsid w:val="00CE51E5"/>
    <w:rsid w:val="00CE57CF"/>
    <w:rsid w:val="00CE5B1D"/>
    <w:rsid w:val="00CE5D3B"/>
    <w:rsid w:val="00CE71B2"/>
    <w:rsid w:val="00CF0203"/>
    <w:rsid w:val="00CF0BB6"/>
    <w:rsid w:val="00CF129B"/>
    <w:rsid w:val="00CF1536"/>
    <w:rsid w:val="00CF18C4"/>
    <w:rsid w:val="00CF2205"/>
    <w:rsid w:val="00CF227D"/>
    <w:rsid w:val="00CF24EC"/>
    <w:rsid w:val="00CF2D29"/>
    <w:rsid w:val="00CF3380"/>
    <w:rsid w:val="00CF3CDA"/>
    <w:rsid w:val="00CF3E42"/>
    <w:rsid w:val="00CF4E3C"/>
    <w:rsid w:val="00CF500F"/>
    <w:rsid w:val="00CF5124"/>
    <w:rsid w:val="00CF6946"/>
    <w:rsid w:val="00CF6EEE"/>
    <w:rsid w:val="00CF6F57"/>
    <w:rsid w:val="00CF7C80"/>
    <w:rsid w:val="00CF7FDE"/>
    <w:rsid w:val="00D01D3D"/>
    <w:rsid w:val="00D02387"/>
    <w:rsid w:val="00D023D5"/>
    <w:rsid w:val="00D0253A"/>
    <w:rsid w:val="00D02A26"/>
    <w:rsid w:val="00D02B87"/>
    <w:rsid w:val="00D03072"/>
    <w:rsid w:val="00D035A6"/>
    <w:rsid w:val="00D03827"/>
    <w:rsid w:val="00D03D59"/>
    <w:rsid w:val="00D03F0C"/>
    <w:rsid w:val="00D04522"/>
    <w:rsid w:val="00D04D60"/>
    <w:rsid w:val="00D04E9F"/>
    <w:rsid w:val="00D05051"/>
    <w:rsid w:val="00D05767"/>
    <w:rsid w:val="00D06C8B"/>
    <w:rsid w:val="00D06D00"/>
    <w:rsid w:val="00D06E11"/>
    <w:rsid w:val="00D07DD8"/>
    <w:rsid w:val="00D07F93"/>
    <w:rsid w:val="00D10948"/>
    <w:rsid w:val="00D116B5"/>
    <w:rsid w:val="00D120ED"/>
    <w:rsid w:val="00D12580"/>
    <w:rsid w:val="00D12AEE"/>
    <w:rsid w:val="00D13728"/>
    <w:rsid w:val="00D143E7"/>
    <w:rsid w:val="00D1450F"/>
    <w:rsid w:val="00D14C85"/>
    <w:rsid w:val="00D15D74"/>
    <w:rsid w:val="00D15EE8"/>
    <w:rsid w:val="00D15F38"/>
    <w:rsid w:val="00D171A5"/>
    <w:rsid w:val="00D178B2"/>
    <w:rsid w:val="00D17C6F"/>
    <w:rsid w:val="00D17F4E"/>
    <w:rsid w:val="00D21E14"/>
    <w:rsid w:val="00D22B13"/>
    <w:rsid w:val="00D24985"/>
    <w:rsid w:val="00D24A56"/>
    <w:rsid w:val="00D24BD6"/>
    <w:rsid w:val="00D24FE6"/>
    <w:rsid w:val="00D25ECE"/>
    <w:rsid w:val="00D26047"/>
    <w:rsid w:val="00D26149"/>
    <w:rsid w:val="00D26887"/>
    <w:rsid w:val="00D270F7"/>
    <w:rsid w:val="00D27383"/>
    <w:rsid w:val="00D2760E"/>
    <w:rsid w:val="00D27E01"/>
    <w:rsid w:val="00D27FE4"/>
    <w:rsid w:val="00D301AB"/>
    <w:rsid w:val="00D30301"/>
    <w:rsid w:val="00D32923"/>
    <w:rsid w:val="00D32B0E"/>
    <w:rsid w:val="00D32B81"/>
    <w:rsid w:val="00D33236"/>
    <w:rsid w:val="00D3328F"/>
    <w:rsid w:val="00D339D1"/>
    <w:rsid w:val="00D3449C"/>
    <w:rsid w:val="00D34A97"/>
    <w:rsid w:val="00D35347"/>
    <w:rsid w:val="00D35B99"/>
    <w:rsid w:val="00D35CFD"/>
    <w:rsid w:val="00D36DBB"/>
    <w:rsid w:val="00D37374"/>
    <w:rsid w:val="00D37987"/>
    <w:rsid w:val="00D404A1"/>
    <w:rsid w:val="00D405D9"/>
    <w:rsid w:val="00D4071B"/>
    <w:rsid w:val="00D4111A"/>
    <w:rsid w:val="00D41176"/>
    <w:rsid w:val="00D428A1"/>
    <w:rsid w:val="00D42A64"/>
    <w:rsid w:val="00D432EA"/>
    <w:rsid w:val="00D43DA2"/>
    <w:rsid w:val="00D43E44"/>
    <w:rsid w:val="00D445E0"/>
    <w:rsid w:val="00D44CE2"/>
    <w:rsid w:val="00D45738"/>
    <w:rsid w:val="00D46779"/>
    <w:rsid w:val="00D47824"/>
    <w:rsid w:val="00D47A04"/>
    <w:rsid w:val="00D47EB3"/>
    <w:rsid w:val="00D508CD"/>
    <w:rsid w:val="00D50DDA"/>
    <w:rsid w:val="00D5139A"/>
    <w:rsid w:val="00D513C7"/>
    <w:rsid w:val="00D52937"/>
    <w:rsid w:val="00D53416"/>
    <w:rsid w:val="00D536E1"/>
    <w:rsid w:val="00D53E6F"/>
    <w:rsid w:val="00D54328"/>
    <w:rsid w:val="00D54F49"/>
    <w:rsid w:val="00D557F7"/>
    <w:rsid w:val="00D55F0D"/>
    <w:rsid w:val="00D56729"/>
    <w:rsid w:val="00D57189"/>
    <w:rsid w:val="00D575CB"/>
    <w:rsid w:val="00D61034"/>
    <w:rsid w:val="00D614EB"/>
    <w:rsid w:val="00D619ED"/>
    <w:rsid w:val="00D62CB1"/>
    <w:rsid w:val="00D6390E"/>
    <w:rsid w:val="00D63D1F"/>
    <w:rsid w:val="00D66515"/>
    <w:rsid w:val="00D66E58"/>
    <w:rsid w:val="00D66E7D"/>
    <w:rsid w:val="00D678AD"/>
    <w:rsid w:val="00D70350"/>
    <w:rsid w:val="00D704B8"/>
    <w:rsid w:val="00D70527"/>
    <w:rsid w:val="00D70B22"/>
    <w:rsid w:val="00D70F1A"/>
    <w:rsid w:val="00D71E90"/>
    <w:rsid w:val="00D73D2E"/>
    <w:rsid w:val="00D74161"/>
    <w:rsid w:val="00D749D2"/>
    <w:rsid w:val="00D751AA"/>
    <w:rsid w:val="00D754DC"/>
    <w:rsid w:val="00D7573D"/>
    <w:rsid w:val="00D7673F"/>
    <w:rsid w:val="00D7676B"/>
    <w:rsid w:val="00D76CEC"/>
    <w:rsid w:val="00D774B5"/>
    <w:rsid w:val="00D77A14"/>
    <w:rsid w:val="00D77D7B"/>
    <w:rsid w:val="00D81384"/>
    <w:rsid w:val="00D82282"/>
    <w:rsid w:val="00D829B1"/>
    <w:rsid w:val="00D82BBF"/>
    <w:rsid w:val="00D83037"/>
    <w:rsid w:val="00D84C0E"/>
    <w:rsid w:val="00D84FB9"/>
    <w:rsid w:val="00D85804"/>
    <w:rsid w:val="00D86527"/>
    <w:rsid w:val="00D86809"/>
    <w:rsid w:val="00D87EEF"/>
    <w:rsid w:val="00D902A4"/>
    <w:rsid w:val="00D90A51"/>
    <w:rsid w:val="00D9185E"/>
    <w:rsid w:val="00D91A8D"/>
    <w:rsid w:val="00D93203"/>
    <w:rsid w:val="00D93B72"/>
    <w:rsid w:val="00D947B2"/>
    <w:rsid w:val="00D94C25"/>
    <w:rsid w:val="00D959E0"/>
    <w:rsid w:val="00D95DE9"/>
    <w:rsid w:val="00D95FEC"/>
    <w:rsid w:val="00D967C0"/>
    <w:rsid w:val="00D96D94"/>
    <w:rsid w:val="00D96F6B"/>
    <w:rsid w:val="00DA0482"/>
    <w:rsid w:val="00DA0AA2"/>
    <w:rsid w:val="00DA0AD1"/>
    <w:rsid w:val="00DA347B"/>
    <w:rsid w:val="00DA375E"/>
    <w:rsid w:val="00DA405F"/>
    <w:rsid w:val="00DA53A1"/>
    <w:rsid w:val="00DA5881"/>
    <w:rsid w:val="00DA5A2B"/>
    <w:rsid w:val="00DA5C43"/>
    <w:rsid w:val="00DA6CE7"/>
    <w:rsid w:val="00DA6EB7"/>
    <w:rsid w:val="00DA712F"/>
    <w:rsid w:val="00DA7141"/>
    <w:rsid w:val="00DA7549"/>
    <w:rsid w:val="00DA770E"/>
    <w:rsid w:val="00DB0D57"/>
    <w:rsid w:val="00DB1680"/>
    <w:rsid w:val="00DB1D53"/>
    <w:rsid w:val="00DB2E0B"/>
    <w:rsid w:val="00DB317F"/>
    <w:rsid w:val="00DB39C0"/>
    <w:rsid w:val="00DB4E51"/>
    <w:rsid w:val="00DB5043"/>
    <w:rsid w:val="00DB50DB"/>
    <w:rsid w:val="00DB6800"/>
    <w:rsid w:val="00DB6AA4"/>
    <w:rsid w:val="00DB7314"/>
    <w:rsid w:val="00DB7916"/>
    <w:rsid w:val="00DC02FD"/>
    <w:rsid w:val="00DC0516"/>
    <w:rsid w:val="00DC0AAC"/>
    <w:rsid w:val="00DC1133"/>
    <w:rsid w:val="00DC1853"/>
    <w:rsid w:val="00DC23E9"/>
    <w:rsid w:val="00DC34D2"/>
    <w:rsid w:val="00DC5CDB"/>
    <w:rsid w:val="00DC5F2B"/>
    <w:rsid w:val="00DC6975"/>
    <w:rsid w:val="00DC6B4A"/>
    <w:rsid w:val="00DC7154"/>
    <w:rsid w:val="00DC7804"/>
    <w:rsid w:val="00DD0126"/>
    <w:rsid w:val="00DD1605"/>
    <w:rsid w:val="00DD1983"/>
    <w:rsid w:val="00DD1DDB"/>
    <w:rsid w:val="00DD1F6B"/>
    <w:rsid w:val="00DD317E"/>
    <w:rsid w:val="00DD35D0"/>
    <w:rsid w:val="00DD39E1"/>
    <w:rsid w:val="00DD3DAA"/>
    <w:rsid w:val="00DD5E85"/>
    <w:rsid w:val="00DD64EA"/>
    <w:rsid w:val="00DD6B42"/>
    <w:rsid w:val="00DD7336"/>
    <w:rsid w:val="00DE0CBD"/>
    <w:rsid w:val="00DE124C"/>
    <w:rsid w:val="00DE13E6"/>
    <w:rsid w:val="00DE3254"/>
    <w:rsid w:val="00DE3815"/>
    <w:rsid w:val="00DE5900"/>
    <w:rsid w:val="00DE5CA7"/>
    <w:rsid w:val="00DE6080"/>
    <w:rsid w:val="00DE62C7"/>
    <w:rsid w:val="00DE6305"/>
    <w:rsid w:val="00DE6835"/>
    <w:rsid w:val="00DE6FAA"/>
    <w:rsid w:val="00DE73C6"/>
    <w:rsid w:val="00DE74B9"/>
    <w:rsid w:val="00DE7CE8"/>
    <w:rsid w:val="00DF0312"/>
    <w:rsid w:val="00DF069C"/>
    <w:rsid w:val="00DF0896"/>
    <w:rsid w:val="00DF0BC1"/>
    <w:rsid w:val="00DF0F0E"/>
    <w:rsid w:val="00DF2357"/>
    <w:rsid w:val="00DF28E4"/>
    <w:rsid w:val="00DF3D4F"/>
    <w:rsid w:val="00DF5002"/>
    <w:rsid w:val="00DF6733"/>
    <w:rsid w:val="00DF7793"/>
    <w:rsid w:val="00DF7A7F"/>
    <w:rsid w:val="00E00AA8"/>
    <w:rsid w:val="00E01836"/>
    <w:rsid w:val="00E01BAD"/>
    <w:rsid w:val="00E01F8D"/>
    <w:rsid w:val="00E0401C"/>
    <w:rsid w:val="00E0404D"/>
    <w:rsid w:val="00E04979"/>
    <w:rsid w:val="00E0696B"/>
    <w:rsid w:val="00E06CBB"/>
    <w:rsid w:val="00E07E68"/>
    <w:rsid w:val="00E110B9"/>
    <w:rsid w:val="00E12481"/>
    <w:rsid w:val="00E13321"/>
    <w:rsid w:val="00E134EF"/>
    <w:rsid w:val="00E135CF"/>
    <w:rsid w:val="00E142EF"/>
    <w:rsid w:val="00E14D53"/>
    <w:rsid w:val="00E15797"/>
    <w:rsid w:val="00E15B23"/>
    <w:rsid w:val="00E15B31"/>
    <w:rsid w:val="00E15EA4"/>
    <w:rsid w:val="00E16370"/>
    <w:rsid w:val="00E16E44"/>
    <w:rsid w:val="00E17A85"/>
    <w:rsid w:val="00E17D04"/>
    <w:rsid w:val="00E212DA"/>
    <w:rsid w:val="00E2255B"/>
    <w:rsid w:val="00E2362D"/>
    <w:rsid w:val="00E2380A"/>
    <w:rsid w:val="00E2499E"/>
    <w:rsid w:val="00E24B64"/>
    <w:rsid w:val="00E24E99"/>
    <w:rsid w:val="00E260B0"/>
    <w:rsid w:val="00E270DC"/>
    <w:rsid w:val="00E3019E"/>
    <w:rsid w:val="00E302F0"/>
    <w:rsid w:val="00E3066C"/>
    <w:rsid w:val="00E306DA"/>
    <w:rsid w:val="00E312D9"/>
    <w:rsid w:val="00E326AD"/>
    <w:rsid w:val="00E32CF8"/>
    <w:rsid w:val="00E33FCB"/>
    <w:rsid w:val="00E34BC6"/>
    <w:rsid w:val="00E3545F"/>
    <w:rsid w:val="00E3634A"/>
    <w:rsid w:val="00E366E4"/>
    <w:rsid w:val="00E3704D"/>
    <w:rsid w:val="00E4157F"/>
    <w:rsid w:val="00E41814"/>
    <w:rsid w:val="00E41937"/>
    <w:rsid w:val="00E433B1"/>
    <w:rsid w:val="00E436D5"/>
    <w:rsid w:val="00E4478B"/>
    <w:rsid w:val="00E44FA3"/>
    <w:rsid w:val="00E450C3"/>
    <w:rsid w:val="00E453BE"/>
    <w:rsid w:val="00E46368"/>
    <w:rsid w:val="00E46C45"/>
    <w:rsid w:val="00E46CAA"/>
    <w:rsid w:val="00E47FD3"/>
    <w:rsid w:val="00E5064F"/>
    <w:rsid w:val="00E5071B"/>
    <w:rsid w:val="00E533D6"/>
    <w:rsid w:val="00E53E02"/>
    <w:rsid w:val="00E53F5C"/>
    <w:rsid w:val="00E54010"/>
    <w:rsid w:val="00E5441F"/>
    <w:rsid w:val="00E546FE"/>
    <w:rsid w:val="00E57824"/>
    <w:rsid w:val="00E57C4C"/>
    <w:rsid w:val="00E57C76"/>
    <w:rsid w:val="00E57E28"/>
    <w:rsid w:val="00E6008F"/>
    <w:rsid w:val="00E60CA7"/>
    <w:rsid w:val="00E61209"/>
    <w:rsid w:val="00E61901"/>
    <w:rsid w:val="00E62F9C"/>
    <w:rsid w:val="00E636C6"/>
    <w:rsid w:val="00E664FC"/>
    <w:rsid w:val="00E67487"/>
    <w:rsid w:val="00E67646"/>
    <w:rsid w:val="00E6781C"/>
    <w:rsid w:val="00E678A3"/>
    <w:rsid w:val="00E679E2"/>
    <w:rsid w:val="00E67A8E"/>
    <w:rsid w:val="00E705F3"/>
    <w:rsid w:val="00E707F9"/>
    <w:rsid w:val="00E709DF"/>
    <w:rsid w:val="00E710A3"/>
    <w:rsid w:val="00E72C34"/>
    <w:rsid w:val="00E733F3"/>
    <w:rsid w:val="00E73A55"/>
    <w:rsid w:val="00E74EA8"/>
    <w:rsid w:val="00E75466"/>
    <w:rsid w:val="00E757AD"/>
    <w:rsid w:val="00E758F2"/>
    <w:rsid w:val="00E7599E"/>
    <w:rsid w:val="00E76355"/>
    <w:rsid w:val="00E76623"/>
    <w:rsid w:val="00E772E7"/>
    <w:rsid w:val="00E772FB"/>
    <w:rsid w:val="00E77CC7"/>
    <w:rsid w:val="00E8038F"/>
    <w:rsid w:val="00E8053E"/>
    <w:rsid w:val="00E8092D"/>
    <w:rsid w:val="00E80DCA"/>
    <w:rsid w:val="00E81193"/>
    <w:rsid w:val="00E81219"/>
    <w:rsid w:val="00E82188"/>
    <w:rsid w:val="00E8243E"/>
    <w:rsid w:val="00E8300B"/>
    <w:rsid w:val="00E83178"/>
    <w:rsid w:val="00E83FA6"/>
    <w:rsid w:val="00E84167"/>
    <w:rsid w:val="00E84471"/>
    <w:rsid w:val="00E86531"/>
    <w:rsid w:val="00E901EE"/>
    <w:rsid w:val="00E908B0"/>
    <w:rsid w:val="00E90A5D"/>
    <w:rsid w:val="00E90B4F"/>
    <w:rsid w:val="00E9137C"/>
    <w:rsid w:val="00E917D1"/>
    <w:rsid w:val="00E92601"/>
    <w:rsid w:val="00E9261B"/>
    <w:rsid w:val="00E92B3C"/>
    <w:rsid w:val="00E93330"/>
    <w:rsid w:val="00E937BE"/>
    <w:rsid w:val="00E94232"/>
    <w:rsid w:val="00E94DFD"/>
    <w:rsid w:val="00E94FF0"/>
    <w:rsid w:val="00E95879"/>
    <w:rsid w:val="00E958F6"/>
    <w:rsid w:val="00E95ADE"/>
    <w:rsid w:val="00E95EE3"/>
    <w:rsid w:val="00E979F7"/>
    <w:rsid w:val="00EA02AE"/>
    <w:rsid w:val="00EA07F1"/>
    <w:rsid w:val="00EA106F"/>
    <w:rsid w:val="00EA13B9"/>
    <w:rsid w:val="00EA14A1"/>
    <w:rsid w:val="00EA16E5"/>
    <w:rsid w:val="00EA34FE"/>
    <w:rsid w:val="00EA36F8"/>
    <w:rsid w:val="00EA3C69"/>
    <w:rsid w:val="00EA4367"/>
    <w:rsid w:val="00EA471D"/>
    <w:rsid w:val="00EA572F"/>
    <w:rsid w:val="00EA605F"/>
    <w:rsid w:val="00EA6094"/>
    <w:rsid w:val="00EA6407"/>
    <w:rsid w:val="00EA679E"/>
    <w:rsid w:val="00EA67E1"/>
    <w:rsid w:val="00EA6A7A"/>
    <w:rsid w:val="00EA6CD8"/>
    <w:rsid w:val="00EB1501"/>
    <w:rsid w:val="00EB1D98"/>
    <w:rsid w:val="00EB1EF0"/>
    <w:rsid w:val="00EB207E"/>
    <w:rsid w:val="00EB3F19"/>
    <w:rsid w:val="00EB46D6"/>
    <w:rsid w:val="00EB4DAA"/>
    <w:rsid w:val="00EB5020"/>
    <w:rsid w:val="00EB5587"/>
    <w:rsid w:val="00EB55ED"/>
    <w:rsid w:val="00EB5D48"/>
    <w:rsid w:val="00EB6F03"/>
    <w:rsid w:val="00EB7097"/>
    <w:rsid w:val="00EB728E"/>
    <w:rsid w:val="00EB7E74"/>
    <w:rsid w:val="00EC0065"/>
    <w:rsid w:val="00EC0783"/>
    <w:rsid w:val="00EC24AD"/>
    <w:rsid w:val="00EC2A5E"/>
    <w:rsid w:val="00EC2AFA"/>
    <w:rsid w:val="00EC4C30"/>
    <w:rsid w:val="00EC520A"/>
    <w:rsid w:val="00EC5EDB"/>
    <w:rsid w:val="00EC63D8"/>
    <w:rsid w:val="00EC6914"/>
    <w:rsid w:val="00EC695D"/>
    <w:rsid w:val="00EC748C"/>
    <w:rsid w:val="00EC7B5C"/>
    <w:rsid w:val="00ED0016"/>
    <w:rsid w:val="00ED0726"/>
    <w:rsid w:val="00ED0B76"/>
    <w:rsid w:val="00ED0E2B"/>
    <w:rsid w:val="00ED148F"/>
    <w:rsid w:val="00ED154D"/>
    <w:rsid w:val="00ED217D"/>
    <w:rsid w:val="00ED4E94"/>
    <w:rsid w:val="00ED5C10"/>
    <w:rsid w:val="00ED5F94"/>
    <w:rsid w:val="00ED6A24"/>
    <w:rsid w:val="00ED764D"/>
    <w:rsid w:val="00EE0179"/>
    <w:rsid w:val="00EE02A3"/>
    <w:rsid w:val="00EE0C70"/>
    <w:rsid w:val="00EE1865"/>
    <w:rsid w:val="00EE29EC"/>
    <w:rsid w:val="00EE35F5"/>
    <w:rsid w:val="00EE3A16"/>
    <w:rsid w:val="00EE3A68"/>
    <w:rsid w:val="00EE45CD"/>
    <w:rsid w:val="00EE575B"/>
    <w:rsid w:val="00EE578B"/>
    <w:rsid w:val="00EE5E35"/>
    <w:rsid w:val="00EE65FB"/>
    <w:rsid w:val="00EE6787"/>
    <w:rsid w:val="00EF05A7"/>
    <w:rsid w:val="00EF1546"/>
    <w:rsid w:val="00EF1AE3"/>
    <w:rsid w:val="00EF201F"/>
    <w:rsid w:val="00EF2C28"/>
    <w:rsid w:val="00EF3258"/>
    <w:rsid w:val="00EF354A"/>
    <w:rsid w:val="00EF3688"/>
    <w:rsid w:val="00EF3931"/>
    <w:rsid w:val="00EF3ED3"/>
    <w:rsid w:val="00EF47CB"/>
    <w:rsid w:val="00EF52C3"/>
    <w:rsid w:val="00EF535F"/>
    <w:rsid w:val="00EF58FF"/>
    <w:rsid w:val="00EF6443"/>
    <w:rsid w:val="00EF6AE5"/>
    <w:rsid w:val="00EF740E"/>
    <w:rsid w:val="00EF7A7C"/>
    <w:rsid w:val="00F0080C"/>
    <w:rsid w:val="00F00AE1"/>
    <w:rsid w:val="00F01574"/>
    <w:rsid w:val="00F020CE"/>
    <w:rsid w:val="00F02A95"/>
    <w:rsid w:val="00F035C3"/>
    <w:rsid w:val="00F03885"/>
    <w:rsid w:val="00F03B15"/>
    <w:rsid w:val="00F05533"/>
    <w:rsid w:val="00F05705"/>
    <w:rsid w:val="00F107E4"/>
    <w:rsid w:val="00F10FB6"/>
    <w:rsid w:val="00F12C35"/>
    <w:rsid w:val="00F13102"/>
    <w:rsid w:val="00F15F6C"/>
    <w:rsid w:val="00F1619B"/>
    <w:rsid w:val="00F17522"/>
    <w:rsid w:val="00F20A56"/>
    <w:rsid w:val="00F213DA"/>
    <w:rsid w:val="00F2158D"/>
    <w:rsid w:val="00F21BBD"/>
    <w:rsid w:val="00F21BD7"/>
    <w:rsid w:val="00F22469"/>
    <w:rsid w:val="00F23083"/>
    <w:rsid w:val="00F236BC"/>
    <w:rsid w:val="00F239A1"/>
    <w:rsid w:val="00F2502F"/>
    <w:rsid w:val="00F252A7"/>
    <w:rsid w:val="00F25935"/>
    <w:rsid w:val="00F265B1"/>
    <w:rsid w:val="00F270F1"/>
    <w:rsid w:val="00F273BD"/>
    <w:rsid w:val="00F27C4A"/>
    <w:rsid w:val="00F30229"/>
    <w:rsid w:val="00F3266C"/>
    <w:rsid w:val="00F32FB9"/>
    <w:rsid w:val="00F332F2"/>
    <w:rsid w:val="00F3375C"/>
    <w:rsid w:val="00F33AD3"/>
    <w:rsid w:val="00F33B16"/>
    <w:rsid w:val="00F34193"/>
    <w:rsid w:val="00F34CBF"/>
    <w:rsid w:val="00F34EF2"/>
    <w:rsid w:val="00F351E2"/>
    <w:rsid w:val="00F366DA"/>
    <w:rsid w:val="00F36D98"/>
    <w:rsid w:val="00F37090"/>
    <w:rsid w:val="00F3727D"/>
    <w:rsid w:val="00F37AD4"/>
    <w:rsid w:val="00F403A4"/>
    <w:rsid w:val="00F40543"/>
    <w:rsid w:val="00F40D35"/>
    <w:rsid w:val="00F4203B"/>
    <w:rsid w:val="00F440F4"/>
    <w:rsid w:val="00F44953"/>
    <w:rsid w:val="00F44D1F"/>
    <w:rsid w:val="00F452A4"/>
    <w:rsid w:val="00F46CCE"/>
    <w:rsid w:val="00F46F12"/>
    <w:rsid w:val="00F475EC"/>
    <w:rsid w:val="00F47710"/>
    <w:rsid w:val="00F47BBD"/>
    <w:rsid w:val="00F47ECA"/>
    <w:rsid w:val="00F504DE"/>
    <w:rsid w:val="00F5139F"/>
    <w:rsid w:val="00F51C09"/>
    <w:rsid w:val="00F5357E"/>
    <w:rsid w:val="00F5471F"/>
    <w:rsid w:val="00F547AB"/>
    <w:rsid w:val="00F555A8"/>
    <w:rsid w:val="00F56533"/>
    <w:rsid w:val="00F56693"/>
    <w:rsid w:val="00F57176"/>
    <w:rsid w:val="00F577F6"/>
    <w:rsid w:val="00F5782D"/>
    <w:rsid w:val="00F57B6F"/>
    <w:rsid w:val="00F603AD"/>
    <w:rsid w:val="00F60432"/>
    <w:rsid w:val="00F61976"/>
    <w:rsid w:val="00F63028"/>
    <w:rsid w:val="00F635B6"/>
    <w:rsid w:val="00F63E01"/>
    <w:rsid w:val="00F63EA8"/>
    <w:rsid w:val="00F644AB"/>
    <w:rsid w:val="00F64761"/>
    <w:rsid w:val="00F64840"/>
    <w:rsid w:val="00F64B9A"/>
    <w:rsid w:val="00F652EC"/>
    <w:rsid w:val="00F65C70"/>
    <w:rsid w:val="00F6660B"/>
    <w:rsid w:val="00F66ABD"/>
    <w:rsid w:val="00F676C9"/>
    <w:rsid w:val="00F6780B"/>
    <w:rsid w:val="00F67DE5"/>
    <w:rsid w:val="00F708D4"/>
    <w:rsid w:val="00F70C7C"/>
    <w:rsid w:val="00F715D7"/>
    <w:rsid w:val="00F71AB0"/>
    <w:rsid w:val="00F71C40"/>
    <w:rsid w:val="00F7295A"/>
    <w:rsid w:val="00F72985"/>
    <w:rsid w:val="00F72A3C"/>
    <w:rsid w:val="00F72AEA"/>
    <w:rsid w:val="00F7403F"/>
    <w:rsid w:val="00F7451E"/>
    <w:rsid w:val="00F74A6E"/>
    <w:rsid w:val="00F7542C"/>
    <w:rsid w:val="00F754FE"/>
    <w:rsid w:val="00F755C1"/>
    <w:rsid w:val="00F7629A"/>
    <w:rsid w:val="00F76B19"/>
    <w:rsid w:val="00F80500"/>
    <w:rsid w:val="00F8057F"/>
    <w:rsid w:val="00F80890"/>
    <w:rsid w:val="00F81620"/>
    <w:rsid w:val="00F83936"/>
    <w:rsid w:val="00F83971"/>
    <w:rsid w:val="00F83F2F"/>
    <w:rsid w:val="00F8444A"/>
    <w:rsid w:val="00F8496F"/>
    <w:rsid w:val="00F85B94"/>
    <w:rsid w:val="00F864C8"/>
    <w:rsid w:val="00F86D45"/>
    <w:rsid w:val="00F871E8"/>
    <w:rsid w:val="00F876A5"/>
    <w:rsid w:val="00F87CE9"/>
    <w:rsid w:val="00F87F8C"/>
    <w:rsid w:val="00F912D3"/>
    <w:rsid w:val="00F93995"/>
    <w:rsid w:val="00F93BB6"/>
    <w:rsid w:val="00F93D30"/>
    <w:rsid w:val="00F93F24"/>
    <w:rsid w:val="00F940E6"/>
    <w:rsid w:val="00F94341"/>
    <w:rsid w:val="00F94B8B"/>
    <w:rsid w:val="00F9561D"/>
    <w:rsid w:val="00F95B46"/>
    <w:rsid w:val="00F95B9E"/>
    <w:rsid w:val="00F97423"/>
    <w:rsid w:val="00F974FD"/>
    <w:rsid w:val="00F97DB5"/>
    <w:rsid w:val="00F97E7C"/>
    <w:rsid w:val="00FA0A5F"/>
    <w:rsid w:val="00FA1B36"/>
    <w:rsid w:val="00FA1C87"/>
    <w:rsid w:val="00FA24BC"/>
    <w:rsid w:val="00FA2716"/>
    <w:rsid w:val="00FA2763"/>
    <w:rsid w:val="00FA27AF"/>
    <w:rsid w:val="00FA3546"/>
    <w:rsid w:val="00FA3570"/>
    <w:rsid w:val="00FA370B"/>
    <w:rsid w:val="00FA46A6"/>
    <w:rsid w:val="00FA5876"/>
    <w:rsid w:val="00FA5FE0"/>
    <w:rsid w:val="00FA746E"/>
    <w:rsid w:val="00FA7F20"/>
    <w:rsid w:val="00FB0ED4"/>
    <w:rsid w:val="00FB18A3"/>
    <w:rsid w:val="00FB1FE7"/>
    <w:rsid w:val="00FB28FD"/>
    <w:rsid w:val="00FB3F08"/>
    <w:rsid w:val="00FB62BB"/>
    <w:rsid w:val="00FB7979"/>
    <w:rsid w:val="00FC07C7"/>
    <w:rsid w:val="00FC0906"/>
    <w:rsid w:val="00FC0B2E"/>
    <w:rsid w:val="00FC0B5F"/>
    <w:rsid w:val="00FC0C41"/>
    <w:rsid w:val="00FC0E9E"/>
    <w:rsid w:val="00FC1FCB"/>
    <w:rsid w:val="00FC20A6"/>
    <w:rsid w:val="00FC231A"/>
    <w:rsid w:val="00FC4925"/>
    <w:rsid w:val="00FC4A37"/>
    <w:rsid w:val="00FC61D4"/>
    <w:rsid w:val="00FC6BF9"/>
    <w:rsid w:val="00FC783A"/>
    <w:rsid w:val="00FD072C"/>
    <w:rsid w:val="00FD0770"/>
    <w:rsid w:val="00FD07F0"/>
    <w:rsid w:val="00FD0D47"/>
    <w:rsid w:val="00FD11B7"/>
    <w:rsid w:val="00FD22D0"/>
    <w:rsid w:val="00FD2C49"/>
    <w:rsid w:val="00FD3B4F"/>
    <w:rsid w:val="00FD4746"/>
    <w:rsid w:val="00FD5214"/>
    <w:rsid w:val="00FD73A5"/>
    <w:rsid w:val="00FD73E8"/>
    <w:rsid w:val="00FD75E0"/>
    <w:rsid w:val="00FE0810"/>
    <w:rsid w:val="00FE1765"/>
    <w:rsid w:val="00FE21BA"/>
    <w:rsid w:val="00FE2A17"/>
    <w:rsid w:val="00FE2C56"/>
    <w:rsid w:val="00FE3CE2"/>
    <w:rsid w:val="00FE5380"/>
    <w:rsid w:val="00FE53D8"/>
    <w:rsid w:val="00FE5D4B"/>
    <w:rsid w:val="00FE663E"/>
    <w:rsid w:val="00FE6C90"/>
    <w:rsid w:val="00FE7E86"/>
    <w:rsid w:val="00FF07E5"/>
    <w:rsid w:val="00FF08C6"/>
    <w:rsid w:val="00FF4DBC"/>
    <w:rsid w:val="00FF5065"/>
    <w:rsid w:val="00FF66E3"/>
    <w:rsid w:val="00FF69CB"/>
    <w:rsid w:val="00FF7599"/>
    <w:rsid w:val="00FF77B6"/>
    <w:rsid w:val="00FF7B7B"/>
    <w:rsid w:val="00FF7EF3"/>
    <w:rsid w:val="01340B42"/>
    <w:rsid w:val="0148DC86"/>
    <w:rsid w:val="01591B3E"/>
    <w:rsid w:val="0160D5F3"/>
    <w:rsid w:val="01A50946"/>
    <w:rsid w:val="020F0A7F"/>
    <w:rsid w:val="02755EEE"/>
    <w:rsid w:val="04261D9D"/>
    <w:rsid w:val="042AD098"/>
    <w:rsid w:val="047B4F43"/>
    <w:rsid w:val="04EC4B96"/>
    <w:rsid w:val="05011CDA"/>
    <w:rsid w:val="05669139"/>
    <w:rsid w:val="057A3A3A"/>
    <w:rsid w:val="05B342DD"/>
    <w:rsid w:val="05CF1962"/>
    <w:rsid w:val="05EFB5C9"/>
    <w:rsid w:val="05FDCF24"/>
    <w:rsid w:val="062A4C92"/>
    <w:rsid w:val="067970D6"/>
    <w:rsid w:val="06BE67C5"/>
    <w:rsid w:val="06EB3276"/>
    <w:rsid w:val="089C35F9"/>
    <w:rsid w:val="089D09B8"/>
    <w:rsid w:val="0926E922"/>
    <w:rsid w:val="0963C87C"/>
    <w:rsid w:val="09733DE6"/>
    <w:rsid w:val="09B07A20"/>
    <w:rsid w:val="09D8B245"/>
    <w:rsid w:val="0A223BC0"/>
    <w:rsid w:val="0BD72C89"/>
    <w:rsid w:val="0BE4916B"/>
    <w:rsid w:val="0C7F2C6C"/>
    <w:rsid w:val="0CAA4730"/>
    <w:rsid w:val="0CCF498E"/>
    <w:rsid w:val="0CEC4E79"/>
    <w:rsid w:val="0D5C3A62"/>
    <w:rsid w:val="0D7FCA54"/>
    <w:rsid w:val="0D80B3E1"/>
    <w:rsid w:val="0D9E0FD5"/>
    <w:rsid w:val="0DDF8653"/>
    <w:rsid w:val="0DE4C5D5"/>
    <w:rsid w:val="0E1622B5"/>
    <w:rsid w:val="0E9134A3"/>
    <w:rsid w:val="0EA92E10"/>
    <w:rsid w:val="0F57629C"/>
    <w:rsid w:val="0F900C4A"/>
    <w:rsid w:val="0FA4DD8E"/>
    <w:rsid w:val="102DCF4D"/>
    <w:rsid w:val="106D9E6A"/>
    <w:rsid w:val="1072C63C"/>
    <w:rsid w:val="10CCEB4F"/>
    <w:rsid w:val="11313980"/>
    <w:rsid w:val="11C2AF42"/>
    <w:rsid w:val="1244E26B"/>
    <w:rsid w:val="125CAC48"/>
    <w:rsid w:val="1280EC4C"/>
    <w:rsid w:val="13A8D919"/>
    <w:rsid w:val="1420D03B"/>
    <w:rsid w:val="14234BDB"/>
    <w:rsid w:val="14608815"/>
    <w:rsid w:val="14A480E3"/>
    <w:rsid w:val="153D2196"/>
    <w:rsid w:val="1587806A"/>
    <w:rsid w:val="15F6F49D"/>
    <w:rsid w:val="1666FD86"/>
    <w:rsid w:val="170910F5"/>
    <w:rsid w:val="17155E36"/>
    <w:rsid w:val="183945D9"/>
    <w:rsid w:val="19342C09"/>
    <w:rsid w:val="1938F076"/>
    <w:rsid w:val="19D14FAA"/>
    <w:rsid w:val="1A3FE76E"/>
    <w:rsid w:val="1AE9896E"/>
    <w:rsid w:val="1B1B197C"/>
    <w:rsid w:val="1B7809D8"/>
    <w:rsid w:val="1BA443BE"/>
    <w:rsid w:val="1BD98CC0"/>
    <w:rsid w:val="1BF973B3"/>
    <w:rsid w:val="1C09B26B"/>
    <w:rsid w:val="1C2A6A47"/>
    <w:rsid w:val="1C5EB541"/>
    <w:rsid w:val="1D052F18"/>
    <w:rsid w:val="1D39E74F"/>
    <w:rsid w:val="1D4D5D7F"/>
    <w:rsid w:val="1DAA4627"/>
    <w:rsid w:val="1E14E68C"/>
    <w:rsid w:val="1ED359D0"/>
    <w:rsid w:val="1F73B336"/>
    <w:rsid w:val="1F9D7940"/>
    <w:rsid w:val="1FD23177"/>
    <w:rsid w:val="1FD6C403"/>
    <w:rsid w:val="202BF9AA"/>
    <w:rsid w:val="203E6C92"/>
    <w:rsid w:val="21B299AE"/>
    <w:rsid w:val="21DDDDCC"/>
    <w:rsid w:val="22160F46"/>
    <w:rsid w:val="22BBAA20"/>
    <w:rsid w:val="22C443D2"/>
    <w:rsid w:val="23014D3B"/>
    <w:rsid w:val="238E93E0"/>
    <w:rsid w:val="24862149"/>
    <w:rsid w:val="257919F3"/>
    <w:rsid w:val="25999763"/>
    <w:rsid w:val="262FD282"/>
    <w:rsid w:val="27B2AB55"/>
    <w:rsid w:val="27C6A036"/>
    <w:rsid w:val="28B8A740"/>
    <w:rsid w:val="29322395"/>
    <w:rsid w:val="298B71DE"/>
    <w:rsid w:val="298F13F1"/>
    <w:rsid w:val="29C7F80B"/>
    <w:rsid w:val="2A7EEB1F"/>
    <w:rsid w:val="2AEC79C2"/>
    <w:rsid w:val="2BBEF20A"/>
    <w:rsid w:val="2C1EF8A8"/>
    <w:rsid w:val="2C4BD798"/>
    <w:rsid w:val="2C81264C"/>
    <w:rsid w:val="2CB5DE83"/>
    <w:rsid w:val="2D5792FD"/>
    <w:rsid w:val="2EB1E43E"/>
    <w:rsid w:val="2EB42EE6"/>
    <w:rsid w:val="2F55E360"/>
    <w:rsid w:val="2F87736E"/>
    <w:rsid w:val="2FA7F0DE"/>
    <w:rsid w:val="31258CEF"/>
    <w:rsid w:val="317943BF"/>
    <w:rsid w:val="31F28D43"/>
    <w:rsid w:val="32403B06"/>
    <w:rsid w:val="327BA911"/>
    <w:rsid w:val="32B9B75B"/>
    <w:rsid w:val="32E22251"/>
    <w:rsid w:val="34125735"/>
    <w:rsid w:val="34B04D09"/>
    <w:rsid w:val="352DBAD5"/>
    <w:rsid w:val="357EFF05"/>
    <w:rsid w:val="3596F872"/>
    <w:rsid w:val="35E4B2B9"/>
    <w:rsid w:val="360C814E"/>
    <w:rsid w:val="36AF33E9"/>
    <w:rsid w:val="36C669BA"/>
    <w:rsid w:val="3768E1D0"/>
    <w:rsid w:val="37BA58D1"/>
    <w:rsid w:val="38822BBE"/>
    <w:rsid w:val="38C64707"/>
    <w:rsid w:val="38DE4074"/>
    <w:rsid w:val="38EA8DB5"/>
    <w:rsid w:val="398C7500"/>
    <w:rsid w:val="399CB3B8"/>
    <w:rsid w:val="39FA1151"/>
    <w:rsid w:val="3A62E1B1"/>
    <w:rsid w:val="3AB4EF2F"/>
    <w:rsid w:val="3B2A2841"/>
    <w:rsid w:val="3B8B5BE0"/>
    <w:rsid w:val="3BEB9A95"/>
    <w:rsid w:val="3C1D0473"/>
    <w:rsid w:val="3CF048FB"/>
    <w:rsid w:val="3D1E6DA6"/>
    <w:rsid w:val="3D5D3510"/>
    <w:rsid w:val="3DAE25C2"/>
    <w:rsid w:val="3DAEBC3F"/>
    <w:rsid w:val="3EB0ACC2"/>
    <w:rsid w:val="3F6C072A"/>
    <w:rsid w:val="4093B80B"/>
    <w:rsid w:val="4166FC93"/>
    <w:rsid w:val="419C8485"/>
    <w:rsid w:val="41AAF561"/>
    <w:rsid w:val="41AAFD15"/>
    <w:rsid w:val="42192296"/>
    <w:rsid w:val="423EDEFA"/>
    <w:rsid w:val="4298C7CB"/>
    <w:rsid w:val="430C4E11"/>
    <w:rsid w:val="4490EF4E"/>
    <w:rsid w:val="449DD205"/>
    <w:rsid w:val="44D38E0F"/>
    <w:rsid w:val="450AFBC8"/>
    <w:rsid w:val="45B9697D"/>
    <w:rsid w:val="45C9A835"/>
    <w:rsid w:val="46777618"/>
    <w:rsid w:val="46D0AB8A"/>
    <w:rsid w:val="46F15916"/>
    <w:rsid w:val="470784BF"/>
    <w:rsid w:val="47E87608"/>
    <w:rsid w:val="48C34921"/>
    <w:rsid w:val="48EBE03B"/>
    <w:rsid w:val="48F0DE1B"/>
    <w:rsid w:val="4930A459"/>
    <w:rsid w:val="4981E889"/>
    <w:rsid w:val="49CE9A2D"/>
    <w:rsid w:val="4A1A2293"/>
    <w:rsid w:val="4ABA0AF3"/>
    <w:rsid w:val="4B784B66"/>
    <w:rsid w:val="4C63BC2C"/>
    <w:rsid w:val="4CC9308B"/>
    <w:rsid w:val="4D7F46E7"/>
    <w:rsid w:val="4E558C7D"/>
    <w:rsid w:val="4E8B0E02"/>
    <w:rsid w:val="4EE3A63E"/>
    <w:rsid w:val="4F6DC7F4"/>
    <w:rsid w:val="503C79F0"/>
    <w:rsid w:val="5064E4E6"/>
    <w:rsid w:val="50892B94"/>
    <w:rsid w:val="513FE423"/>
    <w:rsid w:val="528FFFFA"/>
    <w:rsid w:val="529A2F7B"/>
    <w:rsid w:val="52C876D7"/>
    <w:rsid w:val="534E733E"/>
    <w:rsid w:val="5356F741"/>
    <w:rsid w:val="53CE810A"/>
    <w:rsid w:val="549F2592"/>
    <w:rsid w:val="55459F69"/>
    <w:rsid w:val="55C16F09"/>
    <w:rsid w:val="5607B3BA"/>
    <w:rsid w:val="56185326"/>
    <w:rsid w:val="56226BBB"/>
    <w:rsid w:val="570F3795"/>
    <w:rsid w:val="574C73CF"/>
    <w:rsid w:val="57646D3C"/>
    <w:rsid w:val="5812A1C8"/>
    <w:rsid w:val="585798B7"/>
    <w:rsid w:val="5866DB50"/>
    <w:rsid w:val="58C80D98"/>
    <w:rsid w:val="59264AB3"/>
    <w:rsid w:val="593D890F"/>
    <w:rsid w:val="5A567F97"/>
    <w:rsid w:val="5A62662F"/>
    <w:rsid w:val="5A821A51"/>
    <w:rsid w:val="5AA4031F"/>
    <w:rsid w:val="5AD65B8D"/>
    <w:rsid w:val="5B386E39"/>
    <w:rsid w:val="5C5D212C"/>
    <w:rsid w:val="5C6E4A1E"/>
    <w:rsid w:val="5CDE8B07"/>
    <w:rsid w:val="5CF68474"/>
    <w:rsid w:val="5D1D7A5F"/>
    <w:rsid w:val="5D3908C3"/>
    <w:rsid w:val="5EF56B54"/>
    <w:rsid w:val="5EF5D891"/>
    <w:rsid w:val="5F2DEAC7"/>
    <w:rsid w:val="5FD09D62"/>
    <w:rsid w:val="5FD85817"/>
    <w:rsid w:val="60670950"/>
    <w:rsid w:val="609A62D8"/>
    <w:rsid w:val="6100A622"/>
    <w:rsid w:val="61AA7446"/>
    <w:rsid w:val="61E77DAF"/>
    <w:rsid w:val="62865086"/>
    <w:rsid w:val="62BE1D31"/>
    <w:rsid w:val="63C619F0"/>
    <w:rsid w:val="63DE135D"/>
    <w:rsid w:val="6494CBEC"/>
    <w:rsid w:val="64ACC559"/>
    <w:rsid w:val="64EF7C79"/>
    <w:rsid w:val="656B20C6"/>
    <w:rsid w:val="65B02F8C"/>
    <w:rsid w:val="65C828F9"/>
    <w:rsid w:val="65D37819"/>
    <w:rsid w:val="6655E5C7"/>
    <w:rsid w:val="66765D85"/>
    <w:rsid w:val="667AF011"/>
    <w:rsid w:val="66B366EE"/>
    <w:rsid w:val="66E6DAF2"/>
    <w:rsid w:val="67B6D121"/>
    <w:rsid w:val="6899BDE4"/>
    <w:rsid w:val="68B1B751"/>
    <w:rsid w:val="69507673"/>
    <w:rsid w:val="69A57949"/>
    <w:rsid w:val="69B102EE"/>
    <w:rsid w:val="6A2019E3"/>
    <w:rsid w:val="6A26E324"/>
    <w:rsid w:val="6A807F33"/>
    <w:rsid w:val="6AC66FB8"/>
    <w:rsid w:val="6B3A8C0F"/>
    <w:rsid w:val="6B4F5D53"/>
    <w:rsid w:val="6B64E9EF"/>
    <w:rsid w:val="6BFD91DF"/>
    <w:rsid w:val="6CF056B1"/>
    <w:rsid w:val="6D20B034"/>
    <w:rsid w:val="6E36700B"/>
    <w:rsid w:val="6E4CB733"/>
    <w:rsid w:val="6EB59029"/>
    <w:rsid w:val="6EEB11AE"/>
    <w:rsid w:val="6EF2CC63"/>
    <w:rsid w:val="6F030B1B"/>
    <w:rsid w:val="6F6A235B"/>
    <w:rsid w:val="70333FFF"/>
    <w:rsid w:val="708BD83B"/>
    <w:rsid w:val="711C26C1"/>
    <w:rsid w:val="711EB0C5"/>
    <w:rsid w:val="712E262F"/>
    <w:rsid w:val="716B6269"/>
    <w:rsid w:val="71EC9973"/>
    <w:rsid w:val="720D16E3"/>
    <w:rsid w:val="72B71A69"/>
    <w:rsid w:val="73B00E84"/>
    <w:rsid w:val="73BEB5A2"/>
    <w:rsid w:val="74548CC6"/>
    <w:rsid w:val="748A4622"/>
    <w:rsid w:val="7491FA2A"/>
    <w:rsid w:val="7578D864"/>
    <w:rsid w:val="76A08945"/>
    <w:rsid w:val="76E2AE43"/>
    <w:rsid w:val="7705FDA4"/>
    <w:rsid w:val="77124AE5"/>
    <w:rsid w:val="779B022C"/>
    <w:rsid w:val="77D9422C"/>
    <w:rsid w:val="7822201F"/>
    <w:rsid w:val="788776B8"/>
    <w:rsid w:val="78D49C67"/>
    <w:rsid w:val="78DCAC5F"/>
    <w:rsid w:val="797AA233"/>
    <w:rsid w:val="798AE0EB"/>
    <w:rsid w:val="7A27D0AC"/>
    <w:rsid w:val="7A5992E7"/>
    <w:rsid w:val="7AC2D084"/>
    <w:rsid w:val="7B74F687"/>
    <w:rsid w:val="7C3B2480"/>
    <w:rsid w:val="7C905A27"/>
    <w:rsid w:val="7C9431BA"/>
    <w:rsid w:val="7CCAC33F"/>
    <w:rsid w:val="7CF1DD0F"/>
    <w:rsid w:val="7DF54742"/>
    <w:rsid w:val="7DFD01F7"/>
    <w:rsid w:val="7E56CA2A"/>
    <w:rsid w:val="7E82095A"/>
    <w:rsid w:val="7F153D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45F0D"/>
  <w15:docId w15:val="{BE3AF388-AD67-4ECA-9828-9AB48487F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99"/>
    <w:qFormat/>
    <w:pPr>
      <w:outlineLvl w:val="0"/>
    </w:pPr>
    <w:rPr>
      <w:rFonts w:ascii="Cambria" w:eastAsia="Cambria" w:hAnsi="Cambria"/>
      <w:b/>
      <w:bCs/>
      <w:i/>
      <w:sz w:val="28"/>
      <w:szCs w:val="28"/>
    </w:rPr>
  </w:style>
  <w:style w:type="paragraph" w:styleId="Heading2">
    <w:name w:val="heading 2"/>
    <w:aliases w:val="VTStyle Heading 2"/>
    <w:basedOn w:val="Normal"/>
    <w:link w:val="Heading2Char"/>
    <w:uiPriority w:val="99"/>
    <w:qFormat/>
    <w:pPr>
      <w:outlineLvl w:val="1"/>
    </w:pPr>
    <w:rPr>
      <w:rFonts w:ascii="Cambria" w:eastAsia="Cambria" w:hAnsi="Cambria"/>
      <w:b/>
      <w:bCs/>
      <w:sz w:val="26"/>
      <w:szCs w:val="26"/>
    </w:rPr>
  </w:style>
  <w:style w:type="paragraph" w:styleId="Heading3">
    <w:name w:val="heading 3"/>
    <w:basedOn w:val="Normal"/>
    <w:link w:val="Heading3Char"/>
    <w:uiPriority w:val="1"/>
    <w:qFormat/>
    <w:pPr>
      <w:outlineLvl w:val="2"/>
    </w:pPr>
    <w:rPr>
      <w:rFonts w:ascii="Calibri" w:eastAsia="Calibri" w:hAnsi="Calibri"/>
      <w:b/>
      <w:bCs/>
    </w:rPr>
  </w:style>
  <w:style w:type="paragraph" w:styleId="Heading4">
    <w:name w:val="heading 4"/>
    <w:basedOn w:val="Normal"/>
    <w:next w:val="Normal"/>
    <w:link w:val="Heading4Char"/>
    <w:unhideWhenUsed/>
    <w:qFormat/>
    <w:rsid w:val="0059345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59345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unhideWhenUsed/>
    <w:qFormat/>
    <w:rsid w:val="0059345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59345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59345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59345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rFonts w:ascii="Times New Roman" w:eastAsia="Times New Roman" w:hAnsi="Times New Roman"/>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E61F2"/>
    <w:pPr>
      <w:tabs>
        <w:tab w:val="center" w:pos="4680"/>
        <w:tab w:val="right" w:pos="9360"/>
      </w:tabs>
    </w:pPr>
  </w:style>
  <w:style w:type="character" w:customStyle="1" w:styleId="HeaderChar">
    <w:name w:val="Header Char"/>
    <w:basedOn w:val="DefaultParagraphFont"/>
    <w:link w:val="Header"/>
    <w:uiPriority w:val="99"/>
    <w:rsid w:val="005E61F2"/>
  </w:style>
  <w:style w:type="paragraph" w:styleId="Footer">
    <w:name w:val="footer"/>
    <w:basedOn w:val="Normal"/>
    <w:link w:val="FooterChar"/>
    <w:uiPriority w:val="99"/>
    <w:unhideWhenUsed/>
    <w:rsid w:val="005E61F2"/>
    <w:pPr>
      <w:tabs>
        <w:tab w:val="center" w:pos="4680"/>
        <w:tab w:val="right" w:pos="9360"/>
      </w:tabs>
    </w:pPr>
  </w:style>
  <w:style w:type="character" w:customStyle="1" w:styleId="FooterChar">
    <w:name w:val="Footer Char"/>
    <w:basedOn w:val="DefaultParagraphFont"/>
    <w:link w:val="Footer"/>
    <w:uiPriority w:val="99"/>
    <w:rsid w:val="005E61F2"/>
  </w:style>
  <w:style w:type="paragraph" w:styleId="BalloonText">
    <w:name w:val="Balloon Text"/>
    <w:basedOn w:val="Normal"/>
    <w:link w:val="BalloonTextChar"/>
    <w:uiPriority w:val="99"/>
    <w:semiHidden/>
    <w:unhideWhenUsed/>
    <w:rsid w:val="005E61F2"/>
    <w:rPr>
      <w:rFonts w:ascii="Tahoma" w:hAnsi="Tahoma" w:cs="Tahoma"/>
      <w:sz w:val="16"/>
      <w:szCs w:val="16"/>
    </w:rPr>
  </w:style>
  <w:style w:type="character" w:customStyle="1" w:styleId="BalloonTextChar">
    <w:name w:val="Balloon Text Char"/>
    <w:basedOn w:val="DefaultParagraphFont"/>
    <w:link w:val="BalloonText"/>
    <w:uiPriority w:val="99"/>
    <w:semiHidden/>
    <w:rsid w:val="005E61F2"/>
    <w:rPr>
      <w:rFonts w:ascii="Tahoma" w:hAnsi="Tahoma" w:cs="Tahoma"/>
      <w:sz w:val="16"/>
      <w:szCs w:val="16"/>
    </w:rPr>
  </w:style>
  <w:style w:type="character" w:styleId="CommentReference">
    <w:name w:val="annotation reference"/>
    <w:basedOn w:val="DefaultParagraphFont"/>
    <w:uiPriority w:val="99"/>
    <w:semiHidden/>
    <w:unhideWhenUsed/>
    <w:rsid w:val="00F3266C"/>
    <w:rPr>
      <w:sz w:val="16"/>
      <w:szCs w:val="16"/>
    </w:rPr>
  </w:style>
  <w:style w:type="paragraph" w:styleId="CommentText">
    <w:name w:val="annotation text"/>
    <w:basedOn w:val="Normal"/>
    <w:link w:val="CommentTextChar"/>
    <w:uiPriority w:val="99"/>
    <w:unhideWhenUsed/>
    <w:rsid w:val="00F3266C"/>
    <w:rPr>
      <w:sz w:val="20"/>
      <w:szCs w:val="20"/>
    </w:rPr>
  </w:style>
  <w:style w:type="character" w:customStyle="1" w:styleId="CommentTextChar">
    <w:name w:val="Comment Text Char"/>
    <w:basedOn w:val="DefaultParagraphFont"/>
    <w:link w:val="CommentText"/>
    <w:uiPriority w:val="99"/>
    <w:rsid w:val="00F3266C"/>
    <w:rPr>
      <w:sz w:val="20"/>
      <w:szCs w:val="20"/>
    </w:rPr>
  </w:style>
  <w:style w:type="paragraph" w:styleId="CommentSubject">
    <w:name w:val="annotation subject"/>
    <w:basedOn w:val="CommentText"/>
    <w:next w:val="CommentText"/>
    <w:link w:val="CommentSubjectChar"/>
    <w:uiPriority w:val="99"/>
    <w:semiHidden/>
    <w:unhideWhenUsed/>
    <w:rsid w:val="00F3266C"/>
    <w:rPr>
      <w:b/>
      <w:bCs/>
    </w:rPr>
  </w:style>
  <w:style w:type="character" w:customStyle="1" w:styleId="CommentSubjectChar">
    <w:name w:val="Comment Subject Char"/>
    <w:basedOn w:val="CommentTextChar"/>
    <w:link w:val="CommentSubject"/>
    <w:uiPriority w:val="99"/>
    <w:semiHidden/>
    <w:rsid w:val="00F3266C"/>
    <w:rPr>
      <w:b/>
      <w:bCs/>
      <w:sz w:val="20"/>
      <w:szCs w:val="20"/>
    </w:rPr>
  </w:style>
  <w:style w:type="paragraph" w:styleId="FootnoteText">
    <w:name w:val="footnote text"/>
    <w:aliases w:val="Footnote Text1 Char,Footnote Text Char Ch"/>
    <w:basedOn w:val="Normal"/>
    <w:link w:val="FootnoteTextChar"/>
    <w:uiPriority w:val="99"/>
    <w:unhideWhenUsed/>
    <w:rsid w:val="000118F8"/>
    <w:rPr>
      <w:sz w:val="20"/>
      <w:szCs w:val="20"/>
    </w:rPr>
  </w:style>
  <w:style w:type="character" w:customStyle="1" w:styleId="FootnoteTextChar">
    <w:name w:val="Footnote Text Char"/>
    <w:aliases w:val="Footnote Text1 Char Char1,Footnote Text Char Ch Char1"/>
    <w:basedOn w:val="DefaultParagraphFont"/>
    <w:link w:val="FootnoteText"/>
    <w:uiPriority w:val="99"/>
    <w:semiHidden/>
    <w:rsid w:val="000118F8"/>
    <w:rPr>
      <w:sz w:val="20"/>
      <w:szCs w:val="20"/>
    </w:rPr>
  </w:style>
  <w:style w:type="character" w:styleId="FootnoteReference">
    <w:name w:val="footnote reference"/>
    <w:aliases w:val="o,Style 17,fr,Style 13,Style 12,Style 15,Style 9,o1,fr1,o2,fr2,o3,fr3,Style 18,(NECG) Footnote Reference,Style 20,Style 7,Style 8,Style 19,Style 32,o + Times New Roman"/>
    <w:basedOn w:val="DefaultParagraphFont"/>
    <w:uiPriority w:val="99"/>
    <w:unhideWhenUsed/>
    <w:qFormat/>
    <w:rsid w:val="000118F8"/>
    <w:rPr>
      <w:vertAlign w:val="superscript"/>
    </w:rPr>
  </w:style>
  <w:style w:type="paragraph" w:styleId="TOCHeading">
    <w:name w:val="TOC Heading"/>
    <w:basedOn w:val="Heading1"/>
    <w:next w:val="Normal"/>
    <w:uiPriority w:val="39"/>
    <w:unhideWhenUsed/>
    <w:qFormat/>
    <w:rsid w:val="004D57DA"/>
    <w:pPr>
      <w:keepNext/>
      <w:keepLines/>
      <w:widowControl/>
      <w:spacing w:before="480" w:line="276" w:lineRule="auto"/>
      <w:outlineLvl w:val="9"/>
    </w:pPr>
    <w:rPr>
      <w:rFonts w:asciiTheme="majorHAnsi" w:eastAsiaTheme="majorEastAsia" w:hAnsiTheme="majorHAnsi" w:cstheme="majorBidi"/>
      <w:i w:val="0"/>
      <w:color w:val="365F91" w:themeColor="accent1" w:themeShade="BF"/>
      <w:lang w:eastAsia="ja-JP"/>
    </w:rPr>
  </w:style>
  <w:style w:type="paragraph" w:styleId="TOC1">
    <w:name w:val="toc 1"/>
    <w:basedOn w:val="Normal"/>
    <w:next w:val="Normal"/>
    <w:autoRedefine/>
    <w:uiPriority w:val="39"/>
    <w:unhideWhenUsed/>
    <w:rsid w:val="00CA4E13"/>
    <w:pPr>
      <w:tabs>
        <w:tab w:val="right" w:leader="dot" w:pos="8870"/>
      </w:tabs>
      <w:spacing w:after="100"/>
    </w:pPr>
    <w:rPr>
      <w:b/>
      <w:noProof/>
      <w:spacing w:val="-1"/>
      <w:sz w:val="26"/>
      <w:szCs w:val="26"/>
    </w:rPr>
  </w:style>
  <w:style w:type="paragraph" w:styleId="TOC2">
    <w:name w:val="toc 2"/>
    <w:basedOn w:val="Normal"/>
    <w:next w:val="Normal"/>
    <w:autoRedefine/>
    <w:uiPriority w:val="39"/>
    <w:unhideWhenUsed/>
    <w:rsid w:val="00890584"/>
    <w:pPr>
      <w:tabs>
        <w:tab w:val="left" w:pos="660"/>
        <w:tab w:val="right" w:leader="dot" w:pos="8870"/>
      </w:tabs>
      <w:spacing w:after="100"/>
      <w:ind w:left="220"/>
    </w:pPr>
  </w:style>
  <w:style w:type="character" w:styleId="Hyperlink">
    <w:name w:val="Hyperlink"/>
    <w:basedOn w:val="DefaultParagraphFont"/>
    <w:uiPriority w:val="99"/>
    <w:unhideWhenUsed/>
    <w:rsid w:val="004D57DA"/>
    <w:rPr>
      <w:color w:val="0000FF" w:themeColor="hyperlink"/>
      <w:u w:val="single"/>
    </w:rPr>
  </w:style>
  <w:style w:type="paragraph" w:styleId="TOC3">
    <w:name w:val="toc 3"/>
    <w:basedOn w:val="Normal"/>
    <w:next w:val="Normal"/>
    <w:autoRedefine/>
    <w:uiPriority w:val="39"/>
    <w:unhideWhenUsed/>
    <w:rsid w:val="003F33A2"/>
    <w:pPr>
      <w:tabs>
        <w:tab w:val="left" w:pos="1100"/>
        <w:tab w:val="right" w:leader="dot" w:pos="8870"/>
      </w:tabs>
      <w:spacing w:after="100"/>
      <w:ind w:left="440"/>
    </w:pPr>
  </w:style>
  <w:style w:type="character" w:customStyle="1" w:styleId="Heading4Char">
    <w:name w:val="Heading 4 Char"/>
    <w:basedOn w:val="DefaultParagraphFont"/>
    <w:link w:val="Heading4"/>
    <w:uiPriority w:val="9"/>
    <w:semiHidden/>
    <w:rsid w:val="0059345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59345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9345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9345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9345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93456"/>
    <w:rPr>
      <w:rFonts w:asciiTheme="majorHAnsi" w:eastAsiaTheme="majorEastAsia" w:hAnsiTheme="majorHAnsi" w:cstheme="majorBidi"/>
      <w:i/>
      <w:iCs/>
      <w:color w:val="404040" w:themeColor="text1" w:themeTint="BF"/>
      <w:sz w:val="20"/>
      <w:szCs w:val="20"/>
    </w:rPr>
  </w:style>
  <w:style w:type="character" w:customStyle="1" w:styleId="FootnoteTextChar1">
    <w:name w:val="Footnote Text Char1"/>
    <w:aliases w:val="Footnote Text1 Char Char,Footnote Text Char Ch Char"/>
    <w:uiPriority w:val="99"/>
    <w:rsid w:val="007B494A"/>
    <w:rPr>
      <w:rFonts w:ascii="Calibri" w:eastAsia="Calibri" w:hAnsi="Calibri" w:cs="Times New Roman"/>
      <w:i/>
      <w:sz w:val="20"/>
      <w:lang w:val="x-none" w:eastAsia="x-none"/>
    </w:rPr>
  </w:style>
  <w:style w:type="paragraph" w:styleId="Title">
    <w:name w:val="Title"/>
    <w:basedOn w:val="Normal"/>
    <w:next w:val="Normal"/>
    <w:link w:val="TitleChar"/>
    <w:uiPriority w:val="10"/>
    <w:qFormat/>
    <w:rsid w:val="005A2A6C"/>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A2A6C"/>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uiPriority w:val="99"/>
    <w:semiHidden/>
    <w:rsid w:val="00F56693"/>
    <w:pPr>
      <w:widowControl/>
    </w:pPr>
  </w:style>
  <w:style w:type="character" w:styleId="UnresolvedMention">
    <w:name w:val="Unresolved Mention"/>
    <w:basedOn w:val="DefaultParagraphFont"/>
    <w:uiPriority w:val="99"/>
    <w:unhideWhenUsed/>
    <w:rsid w:val="00801CD8"/>
    <w:rPr>
      <w:color w:val="605E5C"/>
      <w:shd w:val="clear" w:color="auto" w:fill="E1DFDD"/>
    </w:rPr>
  </w:style>
  <w:style w:type="character" w:styleId="Mention">
    <w:name w:val="Mention"/>
    <w:basedOn w:val="DefaultParagraphFont"/>
    <w:uiPriority w:val="99"/>
    <w:unhideWhenUsed/>
    <w:rsid w:val="00E74EA8"/>
    <w:rPr>
      <w:color w:val="2B579A"/>
      <w:shd w:val="clear" w:color="auto" w:fill="E1DFDD"/>
    </w:rPr>
  </w:style>
  <w:style w:type="character" w:customStyle="1" w:styleId="Heading2Char">
    <w:name w:val="Heading 2 Char"/>
    <w:aliases w:val="VTStyle Heading 2 Char"/>
    <w:basedOn w:val="DefaultParagraphFont"/>
    <w:link w:val="Heading2"/>
    <w:uiPriority w:val="99"/>
    <w:rsid w:val="00FA5876"/>
    <w:rPr>
      <w:rFonts w:ascii="Cambria" w:eastAsia="Cambria" w:hAnsi="Cambria"/>
      <w:b/>
      <w:bCs/>
      <w:sz w:val="26"/>
      <w:szCs w:val="26"/>
    </w:rPr>
  </w:style>
  <w:style w:type="character" w:customStyle="1" w:styleId="Heading3Char">
    <w:name w:val="Heading 3 Char"/>
    <w:basedOn w:val="DefaultParagraphFont"/>
    <w:link w:val="Heading3"/>
    <w:uiPriority w:val="1"/>
    <w:rsid w:val="00711409"/>
    <w:rPr>
      <w:rFonts w:ascii="Calibri" w:eastAsia="Calibri" w:hAnsi="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676380">
      <w:bodyDiv w:val="1"/>
      <w:marLeft w:val="0"/>
      <w:marRight w:val="0"/>
      <w:marTop w:val="0"/>
      <w:marBottom w:val="0"/>
      <w:divBdr>
        <w:top w:val="none" w:sz="0" w:space="0" w:color="auto"/>
        <w:left w:val="none" w:sz="0" w:space="0" w:color="auto"/>
        <w:bottom w:val="none" w:sz="0" w:space="0" w:color="auto"/>
        <w:right w:val="none" w:sz="0" w:space="0" w:color="auto"/>
      </w:divBdr>
    </w:div>
    <w:div w:id="1211959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svg"/><Relationship Id="rId26" Type="http://schemas.openxmlformats.org/officeDocument/2006/relationships/image" Target="media/image14.sv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sv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image" Target="media/image10.svg"/><Relationship Id="rId27" Type="http://schemas.openxmlformats.org/officeDocument/2006/relationships/image" Target="media/image15.png"/><Relationship Id="rId30" Type="http://schemas.microsoft.com/office/2019/05/relationships/documenttasks" Target="documenttasks/documenttasks1.xml"/></Relationships>
</file>

<file path=word/_rels/footnotes.xml.rels><?xml version="1.0" encoding="UTF-8" standalone="yes"?>
<Relationships xmlns="http://schemas.openxmlformats.org/package/2006/relationships"><Relationship Id="rId2" Type="http://schemas.openxmlformats.org/officeDocument/2006/relationships/hyperlink" Target="https://publicservice.vermont.gov/sites/dps/files/documents/2022VermontComprehensiveEnergyPlan_0.pdf" TargetMode="External"/><Relationship Id="rId1" Type="http://schemas.openxmlformats.org/officeDocument/2006/relationships/hyperlink" Target="http://www.naruc.org/Publications/FINAL%20Full%20Colorado%20SERCAT.pdf" TargetMode="External"/></Relationships>
</file>

<file path=word/documenttasks/documenttasks1.xml><?xml version="1.0" encoding="utf-8"?>
<t:Tasks xmlns:t="http://schemas.microsoft.com/office/tasks/2019/documenttasks" xmlns:oel="http://schemas.microsoft.com/office/2019/extlst">
  <t:Task id="{E1CD54E0-86D5-4BA0-BC05-E66AD07615D8}">
    <t:Anchor>
      <t:Comment id="631669611"/>
    </t:Anchor>
    <t:History>
      <t:Event id="{C60BCD3E-2E16-4CD1-AE35-524F67CB6B85}" time="2022-02-04T14:45:09.52Z">
        <t:Attribution userId="S::scott.wheeler@vermont.gov::b845d6b4-07db-44a2-8ea4-280d32979494" userProvider="AD" userName="Wheeler, Scott"/>
        <t:Anchor>
          <t:Comment id="1227995000"/>
        </t:Anchor>
        <t:Create/>
      </t:Event>
      <t:Event id="{C495284A-1BBA-4492-874B-AC479F3995F4}" time="2022-02-04T14:45:09.52Z">
        <t:Attribution userId="S::scott.wheeler@vermont.gov::b845d6b4-07db-44a2-8ea4-280d32979494" userProvider="AD" userName="Wheeler, Scott"/>
        <t:Anchor>
          <t:Comment id="1227995000"/>
        </t:Anchor>
        <t:Assign userId="S::Lou.Cecere@vermont.gov::d4f4c48d-539a-4375-a140-d2178f7c287e" userProvider="AD" userName="Cecere, Lou"/>
      </t:Event>
      <t:Event id="{AC70CB07-D96F-4943-AA9F-FE6A0E70D865}" time="2022-02-04T14:45:09.52Z">
        <t:Attribution userId="S::scott.wheeler@vermont.gov::b845d6b4-07db-44a2-8ea4-280d32979494" userProvider="AD" userName="Wheeler, Scott"/>
        <t:Anchor>
          <t:Comment id="1227995000"/>
        </t:Anchor>
        <t:SetTitle title="@Cecere, Lou I view the guidance here as accurate and ready to go. The key from my perspective is having the DUs take an approach that is consistent with what they would prepare for a cost-of-service case. Part of our review process entails reviewing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8CAE338EA9D064E9C17BF7952C6204F" ma:contentTypeVersion="13" ma:contentTypeDescription="Create a new document." ma:contentTypeScope="" ma:versionID="fd4704273cff53b23d4bbedee60360be">
  <xsd:schema xmlns:xsd="http://www.w3.org/2001/XMLSchema" xmlns:xs="http://www.w3.org/2001/XMLSchema" xmlns:p="http://schemas.microsoft.com/office/2006/metadata/properties" xmlns:ns2="2819d22d-c924-42b3-954a-d3b43813cc67" xmlns:ns3="18dbc17e-cec9-4211-a89f-0bf74a616302" targetNamespace="http://schemas.microsoft.com/office/2006/metadata/properties" ma:root="true" ma:fieldsID="9b293ad1447e18ab5919ca53f64231fe" ns2:_="" ns3:_="">
    <xsd:import namespace="2819d22d-c924-42b3-954a-d3b43813cc67"/>
    <xsd:import namespace="18dbc17e-cec9-4211-a89f-0bf74a61630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19d22d-c924-42b3-954a-d3b43813c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b405ef0-1b2e-414d-886f-c62305e7680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dbc17e-cec9-4211-a89f-0bf74a61630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9ce464a-492c-41bd-8c04-ef1f2b52060e}" ma:internalName="TaxCatchAll" ma:showField="CatchAllData" ma:web="18dbc17e-cec9-4211-a89f-0bf74a6163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18dbc17e-cec9-4211-a89f-0bf74a616302">
      <UserInfo>
        <DisplayName>Jordan, Bill</DisplayName>
        <AccountId>79</AccountId>
        <AccountType/>
      </UserInfo>
      <UserInfo>
        <DisplayName>Cecere, Lou</DisplayName>
        <AccountId>89</AccountId>
        <AccountType/>
      </UserInfo>
      <UserInfo>
        <DisplayName>Levenson, Keith</DisplayName>
        <AccountId>17</AccountId>
        <AccountType/>
      </UserInfo>
    </SharedWithUsers>
    <TaxCatchAll xmlns="18dbc17e-cec9-4211-a89f-0bf74a616302" xsi:nil="true"/>
    <lcf76f155ced4ddcb4097134ff3c332f xmlns="2819d22d-c924-42b3-954a-d3b43813cc6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75D3BD-7907-42E2-BA8A-BD32D3283C95}">
  <ds:schemaRefs>
    <ds:schemaRef ds:uri="http://schemas.microsoft.com/sharepoint/v3/contenttype/forms"/>
  </ds:schemaRefs>
</ds:datastoreItem>
</file>

<file path=customXml/itemProps2.xml><?xml version="1.0" encoding="utf-8"?>
<ds:datastoreItem xmlns:ds="http://schemas.openxmlformats.org/officeDocument/2006/customXml" ds:itemID="{DB4712AA-50D5-4B89-AC32-EFC0B9963AE1}">
  <ds:schemaRefs>
    <ds:schemaRef ds:uri="http://schemas.openxmlformats.org/officeDocument/2006/bibliography"/>
  </ds:schemaRefs>
</ds:datastoreItem>
</file>

<file path=customXml/itemProps3.xml><?xml version="1.0" encoding="utf-8"?>
<ds:datastoreItem xmlns:ds="http://schemas.openxmlformats.org/officeDocument/2006/customXml" ds:itemID="{14BE679F-7945-441F-82E4-2A781C50CA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19d22d-c924-42b3-954a-d3b43813cc67"/>
    <ds:schemaRef ds:uri="18dbc17e-cec9-4211-a89f-0bf74a6163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C2AF60-2ACC-4DD9-89A9-21C12E0B4642}">
  <ds:schemaRefs>
    <ds:schemaRef ds:uri="http://schemas.microsoft.com/office/2006/metadata/properties"/>
    <ds:schemaRef ds:uri="http://schemas.microsoft.com/office/infopath/2007/PartnerControls"/>
    <ds:schemaRef ds:uri="18dbc17e-cec9-4211-a89f-0bf74a616302"/>
    <ds:schemaRef ds:uri="2819d22d-c924-42b3-954a-d3b43813cc6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14507</Words>
  <Characters>82690</Characters>
  <Application>Microsoft Office Word</Application>
  <DocSecurity>4</DocSecurity>
  <Lines>689</Lines>
  <Paragraphs>194</Paragraphs>
  <ScaleCrop>false</ScaleCrop>
  <Company/>
  <LinksUpToDate>false</LinksUpToDate>
  <CharactersWithSpaces>97003</CharactersWithSpaces>
  <SharedDoc>false</SharedDoc>
  <HLinks>
    <vt:vector size="372" baseType="variant">
      <vt:variant>
        <vt:i4>1114166</vt:i4>
      </vt:variant>
      <vt:variant>
        <vt:i4>290</vt:i4>
      </vt:variant>
      <vt:variant>
        <vt:i4>0</vt:i4>
      </vt:variant>
      <vt:variant>
        <vt:i4>5</vt:i4>
      </vt:variant>
      <vt:variant>
        <vt:lpwstr/>
      </vt:variant>
      <vt:variant>
        <vt:lpwstr>_Toc122775263</vt:lpwstr>
      </vt:variant>
      <vt:variant>
        <vt:i4>1114166</vt:i4>
      </vt:variant>
      <vt:variant>
        <vt:i4>284</vt:i4>
      </vt:variant>
      <vt:variant>
        <vt:i4>0</vt:i4>
      </vt:variant>
      <vt:variant>
        <vt:i4>5</vt:i4>
      </vt:variant>
      <vt:variant>
        <vt:lpwstr/>
      </vt:variant>
      <vt:variant>
        <vt:lpwstr>_Toc122775262</vt:lpwstr>
      </vt:variant>
      <vt:variant>
        <vt:i4>1114166</vt:i4>
      </vt:variant>
      <vt:variant>
        <vt:i4>278</vt:i4>
      </vt:variant>
      <vt:variant>
        <vt:i4>0</vt:i4>
      </vt:variant>
      <vt:variant>
        <vt:i4>5</vt:i4>
      </vt:variant>
      <vt:variant>
        <vt:lpwstr/>
      </vt:variant>
      <vt:variant>
        <vt:lpwstr>_Toc122775261</vt:lpwstr>
      </vt:variant>
      <vt:variant>
        <vt:i4>1114166</vt:i4>
      </vt:variant>
      <vt:variant>
        <vt:i4>272</vt:i4>
      </vt:variant>
      <vt:variant>
        <vt:i4>0</vt:i4>
      </vt:variant>
      <vt:variant>
        <vt:i4>5</vt:i4>
      </vt:variant>
      <vt:variant>
        <vt:lpwstr/>
      </vt:variant>
      <vt:variant>
        <vt:lpwstr>_Toc122775260</vt:lpwstr>
      </vt:variant>
      <vt:variant>
        <vt:i4>1179702</vt:i4>
      </vt:variant>
      <vt:variant>
        <vt:i4>266</vt:i4>
      </vt:variant>
      <vt:variant>
        <vt:i4>0</vt:i4>
      </vt:variant>
      <vt:variant>
        <vt:i4>5</vt:i4>
      </vt:variant>
      <vt:variant>
        <vt:lpwstr/>
      </vt:variant>
      <vt:variant>
        <vt:lpwstr>_Toc122775259</vt:lpwstr>
      </vt:variant>
      <vt:variant>
        <vt:i4>1179702</vt:i4>
      </vt:variant>
      <vt:variant>
        <vt:i4>260</vt:i4>
      </vt:variant>
      <vt:variant>
        <vt:i4>0</vt:i4>
      </vt:variant>
      <vt:variant>
        <vt:i4>5</vt:i4>
      </vt:variant>
      <vt:variant>
        <vt:lpwstr/>
      </vt:variant>
      <vt:variant>
        <vt:lpwstr>_Toc122775258</vt:lpwstr>
      </vt:variant>
      <vt:variant>
        <vt:i4>1179702</vt:i4>
      </vt:variant>
      <vt:variant>
        <vt:i4>254</vt:i4>
      </vt:variant>
      <vt:variant>
        <vt:i4>0</vt:i4>
      </vt:variant>
      <vt:variant>
        <vt:i4>5</vt:i4>
      </vt:variant>
      <vt:variant>
        <vt:lpwstr/>
      </vt:variant>
      <vt:variant>
        <vt:lpwstr>_Toc122775257</vt:lpwstr>
      </vt:variant>
      <vt:variant>
        <vt:i4>1179702</vt:i4>
      </vt:variant>
      <vt:variant>
        <vt:i4>248</vt:i4>
      </vt:variant>
      <vt:variant>
        <vt:i4>0</vt:i4>
      </vt:variant>
      <vt:variant>
        <vt:i4>5</vt:i4>
      </vt:variant>
      <vt:variant>
        <vt:lpwstr/>
      </vt:variant>
      <vt:variant>
        <vt:lpwstr>_Toc122775256</vt:lpwstr>
      </vt:variant>
      <vt:variant>
        <vt:i4>1179702</vt:i4>
      </vt:variant>
      <vt:variant>
        <vt:i4>242</vt:i4>
      </vt:variant>
      <vt:variant>
        <vt:i4>0</vt:i4>
      </vt:variant>
      <vt:variant>
        <vt:i4>5</vt:i4>
      </vt:variant>
      <vt:variant>
        <vt:lpwstr/>
      </vt:variant>
      <vt:variant>
        <vt:lpwstr>_Toc122775255</vt:lpwstr>
      </vt:variant>
      <vt:variant>
        <vt:i4>1179702</vt:i4>
      </vt:variant>
      <vt:variant>
        <vt:i4>236</vt:i4>
      </vt:variant>
      <vt:variant>
        <vt:i4>0</vt:i4>
      </vt:variant>
      <vt:variant>
        <vt:i4>5</vt:i4>
      </vt:variant>
      <vt:variant>
        <vt:lpwstr/>
      </vt:variant>
      <vt:variant>
        <vt:lpwstr>_Toc122775254</vt:lpwstr>
      </vt:variant>
      <vt:variant>
        <vt:i4>1179702</vt:i4>
      </vt:variant>
      <vt:variant>
        <vt:i4>230</vt:i4>
      </vt:variant>
      <vt:variant>
        <vt:i4>0</vt:i4>
      </vt:variant>
      <vt:variant>
        <vt:i4>5</vt:i4>
      </vt:variant>
      <vt:variant>
        <vt:lpwstr/>
      </vt:variant>
      <vt:variant>
        <vt:lpwstr>_Toc122775253</vt:lpwstr>
      </vt:variant>
      <vt:variant>
        <vt:i4>1179702</vt:i4>
      </vt:variant>
      <vt:variant>
        <vt:i4>224</vt:i4>
      </vt:variant>
      <vt:variant>
        <vt:i4>0</vt:i4>
      </vt:variant>
      <vt:variant>
        <vt:i4>5</vt:i4>
      </vt:variant>
      <vt:variant>
        <vt:lpwstr/>
      </vt:variant>
      <vt:variant>
        <vt:lpwstr>_Toc122775252</vt:lpwstr>
      </vt:variant>
      <vt:variant>
        <vt:i4>1179702</vt:i4>
      </vt:variant>
      <vt:variant>
        <vt:i4>218</vt:i4>
      </vt:variant>
      <vt:variant>
        <vt:i4>0</vt:i4>
      </vt:variant>
      <vt:variant>
        <vt:i4>5</vt:i4>
      </vt:variant>
      <vt:variant>
        <vt:lpwstr/>
      </vt:variant>
      <vt:variant>
        <vt:lpwstr>_Toc122775251</vt:lpwstr>
      </vt:variant>
      <vt:variant>
        <vt:i4>1179702</vt:i4>
      </vt:variant>
      <vt:variant>
        <vt:i4>212</vt:i4>
      </vt:variant>
      <vt:variant>
        <vt:i4>0</vt:i4>
      </vt:variant>
      <vt:variant>
        <vt:i4>5</vt:i4>
      </vt:variant>
      <vt:variant>
        <vt:lpwstr/>
      </vt:variant>
      <vt:variant>
        <vt:lpwstr>_Toc122775250</vt:lpwstr>
      </vt:variant>
      <vt:variant>
        <vt:i4>1245238</vt:i4>
      </vt:variant>
      <vt:variant>
        <vt:i4>206</vt:i4>
      </vt:variant>
      <vt:variant>
        <vt:i4>0</vt:i4>
      </vt:variant>
      <vt:variant>
        <vt:i4>5</vt:i4>
      </vt:variant>
      <vt:variant>
        <vt:lpwstr/>
      </vt:variant>
      <vt:variant>
        <vt:lpwstr>_Toc122775249</vt:lpwstr>
      </vt:variant>
      <vt:variant>
        <vt:i4>1245238</vt:i4>
      </vt:variant>
      <vt:variant>
        <vt:i4>200</vt:i4>
      </vt:variant>
      <vt:variant>
        <vt:i4>0</vt:i4>
      </vt:variant>
      <vt:variant>
        <vt:i4>5</vt:i4>
      </vt:variant>
      <vt:variant>
        <vt:lpwstr/>
      </vt:variant>
      <vt:variant>
        <vt:lpwstr>_Toc122775248</vt:lpwstr>
      </vt:variant>
      <vt:variant>
        <vt:i4>1245238</vt:i4>
      </vt:variant>
      <vt:variant>
        <vt:i4>194</vt:i4>
      </vt:variant>
      <vt:variant>
        <vt:i4>0</vt:i4>
      </vt:variant>
      <vt:variant>
        <vt:i4>5</vt:i4>
      </vt:variant>
      <vt:variant>
        <vt:lpwstr/>
      </vt:variant>
      <vt:variant>
        <vt:lpwstr>_Toc122775247</vt:lpwstr>
      </vt:variant>
      <vt:variant>
        <vt:i4>1245238</vt:i4>
      </vt:variant>
      <vt:variant>
        <vt:i4>188</vt:i4>
      </vt:variant>
      <vt:variant>
        <vt:i4>0</vt:i4>
      </vt:variant>
      <vt:variant>
        <vt:i4>5</vt:i4>
      </vt:variant>
      <vt:variant>
        <vt:lpwstr/>
      </vt:variant>
      <vt:variant>
        <vt:lpwstr>_Toc122775246</vt:lpwstr>
      </vt:variant>
      <vt:variant>
        <vt:i4>1245238</vt:i4>
      </vt:variant>
      <vt:variant>
        <vt:i4>182</vt:i4>
      </vt:variant>
      <vt:variant>
        <vt:i4>0</vt:i4>
      </vt:variant>
      <vt:variant>
        <vt:i4>5</vt:i4>
      </vt:variant>
      <vt:variant>
        <vt:lpwstr/>
      </vt:variant>
      <vt:variant>
        <vt:lpwstr>_Toc122775245</vt:lpwstr>
      </vt:variant>
      <vt:variant>
        <vt:i4>1245238</vt:i4>
      </vt:variant>
      <vt:variant>
        <vt:i4>176</vt:i4>
      </vt:variant>
      <vt:variant>
        <vt:i4>0</vt:i4>
      </vt:variant>
      <vt:variant>
        <vt:i4>5</vt:i4>
      </vt:variant>
      <vt:variant>
        <vt:lpwstr/>
      </vt:variant>
      <vt:variant>
        <vt:lpwstr>_Toc122775244</vt:lpwstr>
      </vt:variant>
      <vt:variant>
        <vt:i4>1245238</vt:i4>
      </vt:variant>
      <vt:variant>
        <vt:i4>170</vt:i4>
      </vt:variant>
      <vt:variant>
        <vt:i4>0</vt:i4>
      </vt:variant>
      <vt:variant>
        <vt:i4>5</vt:i4>
      </vt:variant>
      <vt:variant>
        <vt:lpwstr/>
      </vt:variant>
      <vt:variant>
        <vt:lpwstr>_Toc122775243</vt:lpwstr>
      </vt:variant>
      <vt:variant>
        <vt:i4>1245238</vt:i4>
      </vt:variant>
      <vt:variant>
        <vt:i4>164</vt:i4>
      </vt:variant>
      <vt:variant>
        <vt:i4>0</vt:i4>
      </vt:variant>
      <vt:variant>
        <vt:i4>5</vt:i4>
      </vt:variant>
      <vt:variant>
        <vt:lpwstr/>
      </vt:variant>
      <vt:variant>
        <vt:lpwstr>_Toc122775242</vt:lpwstr>
      </vt:variant>
      <vt:variant>
        <vt:i4>1245238</vt:i4>
      </vt:variant>
      <vt:variant>
        <vt:i4>158</vt:i4>
      </vt:variant>
      <vt:variant>
        <vt:i4>0</vt:i4>
      </vt:variant>
      <vt:variant>
        <vt:i4>5</vt:i4>
      </vt:variant>
      <vt:variant>
        <vt:lpwstr/>
      </vt:variant>
      <vt:variant>
        <vt:lpwstr>_Toc122775241</vt:lpwstr>
      </vt:variant>
      <vt:variant>
        <vt:i4>1245238</vt:i4>
      </vt:variant>
      <vt:variant>
        <vt:i4>152</vt:i4>
      </vt:variant>
      <vt:variant>
        <vt:i4>0</vt:i4>
      </vt:variant>
      <vt:variant>
        <vt:i4>5</vt:i4>
      </vt:variant>
      <vt:variant>
        <vt:lpwstr/>
      </vt:variant>
      <vt:variant>
        <vt:lpwstr>_Toc122775240</vt:lpwstr>
      </vt:variant>
      <vt:variant>
        <vt:i4>1310774</vt:i4>
      </vt:variant>
      <vt:variant>
        <vt:i4>146</vt:i4>
      </vt:variant>
      <vt:variant>
        <vt:i4>0</vt:i4>
      </vt:variant>
      <vt:variant>
        <vt:i4>5</vt:i4>
      </vt:variant>
      <vt:variant>
        <vt:lpwstr/>
      </vt:variant>
      <vt:variant>
        <vt:lpwstr>_Toc122775239</vt:lpwstr>
      </vt:variant>
      <vt:variant>
        <vt:i4>1310774</vt:i4>
      </vt:variant>
      <vt:variant>
        <vt:i4>140</vt:i4>
      </vt:variant>
      <vt:variant>
        <vt:i4>0</vt:i4>
      </vt:variant>
      <vt:variant>
        <vt:i4>5</vt:i4>
      </vt:variant>
      <vt:variant>
        <vt:lpwstr/>
      </vt:variant>
      <vt:variant>
        <vt:lpwstr>_Toc122775238</vt:lpwstr>
      </vt:variant>
      <vt:variant>
        <vt:i4>1310774</vt:i4>
      </vt:variant>
      <vt:variant>
        <vt:i4>134</vt:i4>
      </vt:variant>
      <vt:variant>
        <vt:i4>0</vt:i4>
      </vt:variant>
      <vt:variant>
        <vt:i4>5</vt:i4>
      </vt:variant>
      <vt:variant>
        <vt:lpwstr/>
      </vt:variant>
      <vt:variant>
        <vt:lpwstr>_Toc122775237</vt:lpwstr>
      </vt:variant>
      <vt:variant>
        <vt:i4>1310774</vt:i4>
      </vt:variant>
      <vt:variant>
        <vt:i4>128</vt:i4>
      </vt:variant>
      <vt:variant>
        <vt:i4>0</vt:i4>
      </vt:variant>
      <vt:variant>
        <vt:i4>5</vt:i4>
      </vt:variant>
      <vt:variant>
        <vt:lpwstr/>
      </vt:variant>
      <vt:variant>
        <vt:lpwstr>_Toc122775236</vt:lpwstr>
      </vt:variant>
      <vt:variant>
        <vt:i4>1310774</vt:i4>
      </vt:variant>
      <vt:variant>
        <vt:i4>122</vt:i4>
      </vt:variant>
      <vt:variant>
        <vt:i4>0</vt:i4>
      </vt:variant>
      <vt:variant>
        <vt:i4>5</vt:i4>
      </vt:variant>
      <vt:variant>
        <vt:lpwstr/>
      </vt:variant>
      <vt:variant>
        <vt:lpwstr>_Toc122775235</vt:lpwstr>
      </vt:variant>
      <vt:variant>
        <vt:i4>1310774</vt:i4>
      </vt:variant>
      <vt:variant>
        <vt:i4>116</vt:i4>
      </vt:variant>
      <vt:variant>
        <vt:i4>0</vt:i4>
      </vt:variant>
      <vt:variant>
        <vt:i4>5</vt:i4>
      </vt:variant>
      <vt:variant>
        <vt:lpwstr/>
      </vt:variant>
      <vt:variant>
        <vt:lpwstr>_Toc122775234</vt:lpwstr>
      </vt:variant>
      <vt:variant>
        <vt:i4>1310774</vt:i4>
      </vt:variant>
      <vt:variant>
        <vt:i4>110</vt:i4>
      </vt:variant>
      <vt:variant>
        <vt:i4>0</vt:i4>
      </vt:variant>
      <vt:variant>
        <vt:i4>5</vt:i4>
      </vt:variant>
      <vt:variant>
        <vt:lpwstr/>
      </vt:variant>
      <vt:variant>
        <vt:lpwstr>_Toc122775233</vt:lpwstr>
      </vt:variant>
      <vt:variant>
        <vt:i4>1310774</vt:i4>
      </vt:variant>
      <vt:variant>
        <vt:i4>104</vt:i4>
      </vt:variant>
      <vt:variant>
        <vt:i4>0</vt:i4>
      </vt:variant>
      <vt:variant>
        <vt:i4>5</vt:i4>
      </vt:variant>
      <vt:variant>
        <vt:lpwstr/>
      </vt:variant>
      <vt:variant>
        <vt:lpwstr>_Toc122775232</vt:lpwstr>
      </vt:variant>
      <vt:variant>
        <vt:i4>1310774</vt:i4>
      </vt:variant>
      <vt:variant>
        <vt:i4>98</vt:i4>
      </vt:variant>
      <vt:variant>
        <vt:i4>0</vt:i4>
      </vt:variant>
      <vt:variant>
        <vt:i4>5</vt:i4>
      </vt:variant>
      <vt:variant>
        <vt:lpwstr/>
      </vt:variant>
      <vt:variant>
        <vt:lpwstr>_Toc122775231</vt:lpwstr>
      </vt:variant>
      <vt:variant>
        <vt:i4>1310774</vt:i4>
      </vt:variant>
      <vt:variant>
        <vt:i4>92</vt:i4>
      </vt:variant>
      <vt:variant>
        <vt:i4>0</vt:i4>
      </vt:variant>
      <vt:variant>
        <vt:i4>5</vt:i4>
      </vt:variant>
      <vt:variant>
        <vt:lpwstr/>
      </vt:variant>
      <vt:variant>
        <vt:lpwstr>_Toc122775230</vt:lpwstr>
      </vt:variant>
      <vt:variant>
        <vt:i4>1376310</vt:i4>
      </vt:variant>
      <vt:variant>
        <vt:i4>86</vt:i4>
      </vt:variant>
      <vt:variant>
        <vt:i4>0</vt:i4>
      </vt:variant>
      <vt:variant>
        <vt:i4>5</vt:i4>
      </vt:variant>
      <vt:variant>
        <vt:lpwstr/>
      </vt:variant>
      <vt:variant>
        <vt:lpwstr>_Toc122775229</vt:lpwstr>
      </vt:variant>
      <vt:variant>
        <vt:i4>1376310</vt:i4>
      </vt:variant>
      <vt:variant>
        <vt:i4>80</vt:i4>
      </vt:variant>
      <vt:variant>
        <vt:i4>0</vt:i4>
      </vt:variant>
      <vt:variant>
        <vt:i4>5</vt:i4>
      </vt:variant>
      <vt:variant>
        <vt:lpwstr/>
      </vt:variant>
      <vt:variant>
        <vt:lpwstr>_Toc122775228</vt:lpwstr>
      </vt:variant>
      <vt:variant>
        <vt:i4>1376310</vt:i4>
      </vt:variant>
      <vt:variant>
        <vt:i4>74</vt:i4>
      </vt:variant>
      <vt:variant>
        <vt:i4>0</vt:i4>
      </vt:variant>
      <vt:variant>
        <vt:i4>5</vt:i4>
      </vt:variant>
      <vt:variant>
        <vt:lpwstr/>
      </vt:variant>
      <vt:variant>
        <vt:lpwstr>_Toc122775227</vt:lpwstr>
      </vt:variant>
      <vt:variant>
        <vt:i4>1376310</vt:i4>
      </vt:variant>
      <vt:variant>
        <vt:i4>68</vt:i4>
      </vt:variant>
      <vt:variant>
        <vt:i4>0</vt:i4>
      </vt:variant>
      <vt:variant>
        <vt:i4>5</vt:i4>
      </vt:variant>
      <vt:variant>
        <vt:lpwstr/>
      </vt:variant>
      <vt:variant>
        <vt:lpwstr>_Toc122775226</vt:lpwstr>
      </vt:variant>
      <vt:variant>
        <vt:i4>1376310</vt:i4>
      </vt:variant>
      <vt:variant>
        <vt:i4>62</vt:i4>
      </vt:variant>
      <vt:variant>
        <vt:i4>0</vt:i4>
      </vt:variant>
      <vt:variant>
        <vt:i4>5</vt:i4>
      </vt:variant>
      <vt:variant>
        <vt:lpwstr/>
      </vt:variant>
      <vt:variant>
        <vt:lpwstr>_Toc122775225</vt:lpwstr>
      </vt:variant>
      <vt:variant>
        <vt:i4>1376310</vt:i4>
      </vt:variant>
      <vt:variant>
        <vt:i4>56</vt:i4>
      </vt:variant>
      <vt:variant>
        <vt:i4>0</vt:i4>
      </vt:variant>
      <vt:variant>
        <vt:i4>5</vt:i4>
      </vt:variant>
      <vt:variant>
        <vt:lpwstr/>
      </vt:variant>
      <vt:variant>
        <vt:lpwstr>_Toc122775224</vt:lpwstr>
      </vt:variant>
      <vt:variant>
        <vt:i4>1376310</vt:i4>
      </vt:variant>
      <vt:variant>
        <vt:i4>50</vt:i4>
      </vt:variant>
      <vt:variant>
        <vt:i4>0</vt:i4>
      </vt:variant>
      <vt:variant>
        <vt:i4>5</vt:i4>
      </vt:variant>
      <vt:variant>
        <vt:lpwstr/>
      </vt:variant>
      <vt:variant>
        <vt:lpwstr>_Toc122775223</vt:lpwstr>
      </vt:variant>
      <vt:variant>
        <vt:i4>1376310</vt:i4>
      </vt:variant>
      <vt:variant>
        <vt:i4>44</vt:i4>
      </vt:variant>
      <vt:variant>
        <vt:i4>0</vt:i4>
      </vt:variant>
      <vt:variant>
        <vt:i4>5</vt:i4>
      </vt:variant>
      <vt:variant>
        <vt:lpwstr/>
      </vt:variant>
      <vt:variant>
        <vt:lpwstr>_Toc122775222</vt:lpwstr>
      </vt:variant>
      <vt:variant>
        <vt:i4>1376310</vt:i4>
      </vt:variant>
      <vt:variant>
        <vt:i4>38</vt:i4>
      </vt:variant>
      <vt:variant>
        <vt:i4>0</vt:i4>
      </vt:variant>
      <vt:variant>
        <vt:i4>5</vt:i4>
      </vt:variant>
      <vt:variant>
        <vt:lpwstr/>
      </vt:variant>
      <vt:variant>
        <vt:lpwstr>_Toc122775221</vt:lpwstr>
      </vt:variant>
      <vt:variant>
        <vt:i4>1376310</vt:i4>
      </vt:variant>
      <vt:variant>
        <vt:i4>32</vt:i4>
      </vt:variant>
      <vt:variant>
        <vt:i4>0</vt:i4>
      </vt:variant>
      <vt:variant>
        <vt:i4>5</vt:i4>
      </vt:variant>
      <vt:variant>
        <vt:lpwstr/>
      </vt:variant>
      <vt:variant>
        <vt:lpwstr>_Toc122775220</vt:lpwstr>
      </vt:variant>
      <vt:variant>
        <vt:i4>1441846</vt:i4>
      </vt:variant>
      <vt:variant>
        <vt:i4>26</vt:i4>
      </vt:variant>
      <vt:variant>
        <vt:i4>0</vt:i4>
      </vt:variant>
      <vt:variant>
        <vt:i4>5</vt:i4>
      </vt:variant>
      <vt:variant>
        <vt:lpwstr/>
      </vt:variant>
      <vt:variant>
        <vt:lpwstr>_Toc122775219</vt:lpwstr>
      </vt:variant>
      <vt:variant>
        <vt:i4>1441846</vt:i4>
      </vt:variant>
      <vt:variant>
        <vt:i4>20</vt:i4>
      </vt:variant>
      <vt:variant>
        <vt:i4>0</vt:i4>
      </vt:variant>
      <vt:variant>
        <vt:i4>5</vt:i4>
      </vt:variant>
      <vt:variant>
        <vt:lpwstr/>
      </vt:variant>
      <vt:variant>
        <vt:lpwstr>_Toc122775218</vt:lpwstr>
      </vt:variant>
      <vt:variant>
        <vt:i4>1441846</vt:i4>
      </vt:variant>
      <vt:variant>
        <vt:i4>14</vt:i4>
      </vt:variant>
      <vt:variant>
        <vt:i4>0</vt:i4>
      </vt:variant>
      <vt:variant>
        <vt:i4>5</vt:i4>
      </vt:variant>
      <vt:variant>
        <vt:lpwstr/>
      </vt:variant>
      <vt:variant>
        <vt:lpwstr>_Toc122775217</vt:lpwstr>
      </vt:variant>
      <vt:variant>
        <vt:i4>1441846</vt:i4>
      </vt:variant>
      <vt:variant>
        <vt:i4>8</vt:i4>
      </vt:variant>
      <vt:variant>
        <vt:i4>0</vt:i4>
      </vt:variant>
      <vt:variant>
        <vt:i4>5</vt:i4>
      </vt:variant>
      <vt:variant>
        <vt:lpwstr/>
      </vt:variant>
      <vt:variant>
        <vt:lpwstr>_Toc122775216</vt:lpwstr>
      </vt:variant>
      <vt:variant>
        <vt:i4>1441846</vt:i4>
      </vt:variant>
      <vt:variant>
        <vt:i4>2</vt:i4>
      </vt:variant>
      <vt:variant>
        <vt:i4>0</vt:i4>
      </vt:variant>
      <vt:variant>
        <vt:i4>5</vt:i4>
      </vt:variant>
      <vt:variant>
        <vt:lpwstr/>
      </vt:variant>
      <vt:variant>
        <vt:lpwstr>_Toc122775215</vt:lpwstr>
      </vt:variant>
      <vt:variant>
        <vt:i4>1376307</vt:i4>
      </vt:variant>
      <vt:variant>
        <vt:i4>3</vt:i4>
      </vt:variant>
      <vt:variant>
        <vt:i4>0</vt:i4>
      </vt:variant>
      <vt:variant>
        <vt:i4>5</vt:i4>
      </vt:variant>
      <vt:variant>
        <vt:lpwstr>https://publicservice.vermont.gov/sites/dps/files/documents/2022VermontComprehensiveEnergyPlan_0.pdf</vt:lpwstr>
      </vt:variant>
      <vt:variant>
        <vt:lpwstr/>
      </vt:variant>
      <vt:variant>
        <vt:i4>131151</vt:i4>
      </vt:variant>
      <vt:variant>
        <vt:i4>0</vt:i4>
      </vt:variant>
      <vt:variant>
        <vt:i4>0</vt:i4>
      </vt:variant>
      <vt:variant>
        <vt:i4>5</vt:i4>
      </vt:variant>
      <vt:variant>
        <vt:lpwstr>http://www.naruc.org/Publications/FINAL Full Colorado SERCAT.pdf</vt:lpwstr>
      </vt:variant>
      <vt:variant>
        <vt:lpwstr/>
      </vt:variant>
      <vt:variant>
        <vt:i4>7208982</vt:i4>
      </vt:variant>
      <vt:variant>
        <vt:i4>30</vt:i4>
      </vt:variant>
      <vt:variant>
        <vt:i4>0</vt:i4>
      </vt:variant>
      <vt:variant>
        <vt:i4>5</vt:i4>
      </vt:variant>
      <vt:variant>
        <vt:lpwstr>mailto:Lou.Cecere@vermont.gov</vt:lpwstr>
      </vt:variant>
      <vt:variant>
        <vt:lpwstr/>
      </vt:variant>
      <vt:variant>
        <vt:i4>7208982</vt:i4>
      </vt:variant>
      <vt:variant>
        <vt:i4>27</vt:i4>
      </vt:variant>
      <vt:variant>
        <vt:i4>0</vt:i4>
      </vt:variant>
      <vt:variant>
        <vt:i4>5</vt:i4>
      </vt:variant>
      <vt:variant>
        <vt:lpwstr>mailto:Lou.Cecere@vermont.gov</vt:lpwstr>
      </vt:variant>
      <vt:variant>
        <vt:lpwstr/>
      </vt:variant>
      <vt:variant>
        <vt:i4>5505087</vt:i4>
      </vt:variant>
      <vt:variant>
        <vt:i4>24</vt:i4>
      </vt:variant>
      <vt:variant>
        <vt:i4>0</vt:i4>
      </vt:variant>
      <vt:variant>
        <vt:i4>5</vt:i4>
      </vt:variant>
      <vt:variant>
        <vt:lpwstr>mailto:Anne.Margolis@vermont.gov</vt:lpwstr>
      </vt:variant>
      <vt:variant>
        <vt:lpwstr/>
      </vt:variant>
      <vt:variant>
        <vt:i4>7208982</vt:i4>
      </vt:variant>
      <vt:variant>
        <vt:i4>21</vt:i4>
      </vt:variant>
      <vt:variant>
        <vt:i4>0</vt:i4>
      </vt:variant>
      <vt:variant>
        <vt:i4>5</vt:i4>
      </vt:variant>
      <vt:variant>
        <vt:lpwstr>mailto:Lou.Cecere@vermont.gov</vt:lpwstr>
      </vt:variant>
      <vt:variant>
        <vt:lpwstr/>
      </vt:variant>
      <vt:variant>
        <vt:i4>7208982</vt:i4>
      </vt:variant>
      <vt:variant>
        <vt:i4>18</vt:i4>
      </vt:variant>
      <vt:variant>
        <vt:i4>0</vt:i4>
      </vt:variant>
      <vt:variant>
        <vt:i4>5</vt:i4>
      </vt:variant>
      <vt:variant>
        <vt:lpwstr>mailto:Lou.Cecere@vermont.gov</vt:lpwstr>
      </vt:variant>
      <vt:variant>
        <vt:lpwstr/>
      </vt:variant>
      <vt:variant>
        <vt:i4>7208982</vt:i4>
      </vt:variant>
      <vt:variant>
        <vt:i4>15</vt:i4>
      </vt:variant>
      <vt:variant>
        <vt:i4>0</vt:i4>
      </vt:variant>
      <vt:variant>
        <vt:i4>5</vt:i4>
      </vt:variant>
      <vt:variant>
        <vt:lpwstr>mailto:Lou.Cecere@vermont.gov</vt:lpwstr>
      </vt:variant>
      <vt:variant>
        <vt:lpwstr/>
      </vt:variant>
      <vt:variant>
        <vt:i4>5505087</vt:i4>
      </vt:variant>
      <vt:variant>
        <vt:i4>12</vt:i4>
      </vt:variant>
      <vt:variant>
        <vt:i4>0</vt:i4>
      </vt:variant>
      <vt:variant>
        <vt:i4>5</vt:i4>
      </vt:variant>
      <vt:variant>
        <vt:lpwstr>mailto:Anne.Margolis@vermont.gov</vt:lpwstr>
      </vt:variant>
      <vt:variant>
        <vt:lpwstr/>
      </vt:variant>
      <vt:variant>
        <vt:i4>5505087</vt:i4>
      </vt:variant>
      <vt:variant>
        <vt:i4>9</vt:i4>
      </vt:variant>
      <vt:variant>
        <vt:i4>0</vt:i4>
      </vt:variant>
      <vt:variant>
        <vt:i4>5</vt:i4>
      </vt:variant>
      <vt:variant>
        <vt:lpwstr>mailto:Anne.Margolis@vermont.gov</vt:lpwstr>
      </vt:variant>
      <vt:variant>
        <vt:lpwstr/>
      </vt:variant>
      <vt:variant>
        <vt:i4>7208982</vt:i4>
      </vt:variant>
      <vt:variant>
        <vt:i4>6</vt:i4>
      </vt:variant>
      <vt:variant>
        <vt:i4>0</vt:i4>
      </vt:variant>
      <vt:variant>
        <vt:i4>5</vt:i4>
      </vt:variant>
      <vt:variant>
        <vt:lpwstr>mailto:Lou.Cecere@vermont.gov</vt:lpwstr>
      </vt:variant>
      <vt:variant>
        <vt:lpwstr/>
      </vt:variant>
      <vt:variant>
        <vt:i4>5505087</vt:i4>
      </vt:variant>
      <vt:variant>
        <vt:i4>3</vt:i4>
      </vt:variant>
      <vt:variant>
        <vt:i4>0</vt:i4>
      </vt:variant>
      <vt:variant>
        <vt:i4>5</vt:i4>
      </vt:variant>
      <vt:variant>
        <vt:lpwstr>mailto:Anne.Margolis@vermont.gov</vt:lpwstr>
      </vt:variant>
      <vt:variant>
        <vt:lpwstr/>
      </vt:variant>
      <vt:variant>
        <vt:i4>7208982</vt:i4>
      </vt:variant>
      <vt:variant>
        <vt:i4>0</vt:i4>
      </vt:variant>
      <vt:variant>
        <vt:i4>0</vt:i4>
      </vt:variant>
      <vt:variant>
        <vt:i4>5</vt:i4>
      </vt:variant>
      <vt:variant>
        <vt:lpwstr>mailto:Lou.Cecere@vermont.gov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Margolis, Anne</dc:creator>
  <cp:keywords/>
  <cp:lastModifiedBy>Paruch, Susan</cp:lastModifiedBy>
  <cp:revision>2</cp:revision>
  <cp:lastPrinted>2022-12-20T16:44:00Z</cp:lastPrinted>
  <dcterms:created xsi:type="dcterms:W3CDTF">2022-12-30T20:32:00Z</dcterms:created>
  <dcterms:modified xsi:type="dcterms:W3CDTF">2022-12-30T20:32:00Z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0x010100D8CAE338EA9D064E9C17BF7952C6204F</vt:lpwstr>
  </property>
  <property fmtid="{D5CDD505-2E9C-101B-9397-08002B2CF9AE}" pid="3" name="MediaServiceImageTags">
    <vt:lpwstr/>
  </property>
</Properties>
</file>