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F5" w:rsidRDefault="002F5A45" w:rsidP="00B7246B">
      <w:pPr>
        <w:spacing w:after="120"/>
        <w:jc w:val="center"/>
      </w:pPr>
      <w:r>
        <w:t>CAPI Rule</w:t>
      </w:r>
      <w:r w:rsidR="00F86882">
        <w:t>s</w:t>
      </w:r>
      <w:r>
        <w:t xml:space="preserve"> </w:t>
      </w:r>
      <w:r w:rsidR="00577EED">
        <w:t>Analysis</w:t>
      </w:r>
      <w:bookmarkStart w:id="0" w:name="_GoBack"/>
      <w:bookmarkEnd w:id="0"/>
    </w:p>
    <w:p w:rsidR="00E02F2F" w:rsidRDefault="00577EED" w:rsidP="00B7246B">
      <w:pPr>
        <w:spacing w:after="120"/>
        <w:jc w:val="center"/>
      </w:pPr>
      <w:r>
        <w:fldChar w:fldCharType="begin"/>
      </w:r>
      <w:r>
        <w:instrText xml:space="preserve"> HYPERLINK "http://puc.vermont.gov/sites/psbnew/files/doc_library/3200-ratepayer-deposits.pdf" </w:instrText>
      </w:r>
      <w:r>
        <w:fldChar w:fldCharType="separate"/>
      </w:r>
      <w:r w:rsidR="00E02F2F" w:rsidRPr="001313BF">
        <w:rPr>
          <w:rStyle w:val="Hyperlink"/>
        </w:rPr>
        <w:t>http://puc.vermont.gov/sites/psbnew/files/doc_library/3200-ratepayer-deposits.pdf</w:t>
      </w:r>
      <w:r>
        <w:rPr>
          <w:rStyle w:val="Hyperlink"/>
        </w:rPr>
        <w:fldChar w:fldCharType="end"/>
      </w:r>
    </w:p>
    <w:p w:rsidR="00E02F2F" w:rsidRDefault="00577EED" w:rsidP="00B7246B">
      <w:pPr>
        <w:spacing w:after="120"/>
        <w:jc w:val="center"/>
      </w:pPr>
      <w:hyperlink r:id="rId4" w:history="1">
        <w:r w:rsidR="00E02F2F" w:rsidRPr="001313BF">
          <w:rPr>
            <w:rStyle w:val="Hyperlink"/>
          </w:rPr>
          <w:t>http://puc.vermont.gov/sites/psbnew/files/doc_library/3300-disconnection-of-residential-service.pdf</w:t>
        </w:r>
      </w:hyperlink>
    </w:p>
    <w:p w:rsidR="00F86882" w:rsidRDefault="00F86882" w:rsidP="00B7246B">
      <w:pPr>
        <w:spacing w:after="120"/>
        <w:jc w:val="center"/>
      </w:pPr>
    </w:p>
    <w:p w:rsidR="002F5A45" w:rsidRPr="00446EDC" w:rsidRDefault="00CC3A02" w:rsidP="00B7246B">
      <w:pPr>
        <w:spacing w:after="120"/>
        <w:rPr>
          <w:b/>
          <w:u w:val="single"/>
        </w:rPr>
      </w:pPr>
      <w:r>
        <w:rPr>
          <w:b/>
          <w:u w:val="single"/>
        </w:rPr>
        <w:t>Medical n</w:t>
      </w:r>
      <w:r w:rsidR="002F5A45" w:rsidRPr="00446EDC">
        <w:rPr>
          <w:b/>
          <w:u w:val="single"/>
        </w:rPr>
        <w:t>otes</w:t>
      </w:r>
      <w:r w:rsidR="00306A42">
        <w:rPr>
          <w:b/>
          <w:u w:val="single"/>
        </w:rPr>
        <w:t xml:space="preserve"> </w:t>
      </w:r>
      <w:r w:rsidR="00F86882">
        <w:rPr>
          <w:b/>
          <w:u w:val="single"/>
        </w:rPr>
        <w:t>-</w:t>
      </w:r>
      <w:r w:rsidR="00306A42">
        <w:rPr>
          <w:b/>
          <w:u w:val="single"/>
        </w:rPr>
        <w:t>-</w:t>
      </w:r>
      <w:r w:rsidR="002F5A45" w:rsidRPr="00446EDC">
        <w:rPr>
          <w:b/>
          <w:u w:val="single"/>
        </w:rPr>
        <w:t xml:space="preserve"> </w:t>
      </w:r>
      <w:r w:rsidR="00306A42">
        <w:rPr>
          <w:b/>
          <w:u w:val="single"/>
        </w:rPr>
        <w:t>3.301(D); 3.302(B)(5)</w:t>
      </w:r>
    </w:p>
    <w:p w:rsidR="006659B8" w:rsidRDefault="006659B8" w:rsidP="00B7246B">
      <w:pPr>
        <w:spacing w:after="120"/>
      </w:pPr>
      <w:r>
        <w:t xml:space="preserve">The </w:t>
      </w:r>
      <w:proofErr w:type="gramStart"/>
      <w:r>
        <w:t>seven day</w:t>
      </w:r>
      <w:proofErr w:type="gramEnd"/>
      <w:r>
        <w:t xml:space="preserve"> notice period begins the day </w:t>
      </w:r>
      <w:r w:rsidRPr="00213BCF">
        <w:rPr>
          <w:b/>
          <w:u w:val="single"/>
        </w:rPr>
        <w:t>after</w:t>
      </w:r>
      <w:r>
        <w:t xml:space="preserve"> the consumer informs a utility that he or she will use a med note</w:t>
      </w:r>
      <w:r w:rsidR="005717EB">
        <w:t>.</w:t>
      </w:r>
    </w:p>
    <w:p w:rsidR="006659B8" w:rsidRDefault="006659B8" w:rsidP="00B7246B">
      <w:pPr>
        <w:spacing w:after="120"/>
      </w:pPr>
      <w:r>
        <w:t xml:space="preserve">Disconnection for non-receipt of a med note is allowed on the </w:t>
      </w:r>
      <w:r w:rsidRPr="00446EDC">
        <w:rPr>
          <w:b/>
          <w:u w:val="single"/>
        </w:rPr>
        <w:t>eighth</w:t>
      </w:r>
      <w:r>
        <w:t xml:space="preserve"> day or the next </w:t>
      </w:r>
      <w:proofErr w:type="spellStart"/>
      <w:r>
        <w:t>disconnectable</w:t>
      </w:r>
      <w:proofErr w:type="spellEnd"/>
      <w:r>
        <w:t xml:space="preserve"> date (if the eighth day falls on a Friday, weekend, holiday or date when temps do not allow for disconnection)</w:t>
      </w:r>
      <w:r w:rsidR="00A62E62">
        <w:t>.</w:t>
      </w:r>
    </w:p>
    <w:p w:rsidR="006659B8" w:rsidRDefault="006659B8" w:rsidP="00B7246B">
      <w:pPr>
        <w:spacing w:after="120"/>
      </w:pPr>
      <w:r>
        <w:t xml:space="preserve">Once service is off, utilities are </w:t>
      </w:r>
      <w:r w:rsidRPr="00446EDC">
        <w:rPr>
          <w:b/>
          <w:u w:val="single"/>
        </w:rPr>
        <w:t>not required</w:t>
      </w:r>
      <w:r>
        <w:t xml:space="preserve"> to reconnect for a medical note promise, only when a consumer produces the note. However, CAPI would support a utility reconnecting for a</w:t>
      </w:r>
      <w:r w:rsidR="00446EDC">
        <w:t xml:space="preserve"> med note promise if the consumer’s medical situation warrants immediate reconnection. </w:t>
      </w:r>
    </w:p>
    <w:p w:rsidR="005717EB" w:rsidRDefault="00AB6DF5" w:rsidP="00B7246B">
      <w:pPr>
        <w:spacing w:after="120"/>
      </w:pPr>
      <w:r>
        <w:t xml:space="preserve">PUC </w:t>
      </w:r>
      <w:r w:rsidR="00A62E62">
        <w:t>ru</w:t>
      </w:r>
      <w:r>
        <w:t xml:space="preserve">les allow the use of three medical notes per calendar year </w:t>
      </w:r>
      <w:r w:rsidRPr="00446EDC">
        <w:rPr>
          <w:b/>
          <w:u w:val="single"/>
        </w:rPr>
        <w:t>per account</w:t>
      </w:r>
      <w:r>
        <w:t xml:space="preserve">. </w:t>
      </w:r>
      <w:r w:rsidR="005717EB">
        <w:t xml:space="preserve">If a new person comes into a household and </w:t>
      </w:r>
      <w:r w:rsidR="00A62E62">
        <w:t>establishes</w:t>
      </w:r>
      <w:r w:rsidR="005717EB">
        <w:t xml:space="preserve"> an account in his</w:t>
      </w:r>
      <w:r w:rsidR="00A62E62">
        <w:t>/her</w:t>
      </w:r>
      <w:r w:rsidR="005717EB">
        <w:t xml:space="preserve"> name, the utility sh</w:t>
      </w:r>
      <w:r w:rsidR="00213BCF">
        <w:t>ould treat this as a new account and allow the use of three medical notes</w:t>
      </w:r>
      <w:r w:rsidR="00A62E62">
        <w:t>/year</w:t>
      </w:r>
      <w:r w:rsidR="00213BCF">
        <w:t xml:space="preserve"> regardless of how many have been used </w:t>
      </w:r>
      <w:r w:rsidR="00A62E62">
        <w:t xml:space="preserve">under a different account for </w:t>
      </w:r>
      <w:r w:rsidR="00213BCF">
        <w:t xml:space="preserve">the household during the calendar year. </w:t>
      </w:r>
    </w:p>
    <w:p w:rsidR="00B7246B" w:rsidRDefault="00B7246B" w:rsidP="00B7246B">
      <w:pPr>
        <w:spacing w:after="120"/>
      </w:pPr>
    </w:p>
    <w:p w:rsidR="002F5A45" w:rsidRPr="00213BCF" w:rsidRDefault="0071690F" w:rsidP="00B7246B">
      <w:pPr>
        <w:spacing w:after="120"/>
        <w:rPr>
          <w:b/>
          <w:u w:val="single"/>
        </w:rPr>
      </w:pPr>
      <w:r w:rsidRPr="00213BCF">
        <w:rPr>
          <w:b/>
          <w:u w:val="single"/>
        </w:rPr>
        <w:t>Deposits</w:t>
      </w:r>
      <w:r w:rsidR="00F86882">
        <w:rPr>
          <w:b/>
          <w:u w:val="single"/>
        </w:rPr>
        <w:t xml:space="preserve"> – 3.203; 3.204</w:t>
      </w:r>
    </w:p>
    <w:p w:rsidR="00AB6DF5" w:rsidRDefault="00AB6DF5" w:rsidP="00B7246B">
      <w:pPr>
        <w:spacing w:after="120"/>
      </w:pPr>
      <w:r>
        <w:t>After a consumer has been disconnec</w:t>
      </w:r>
      <w:r w:rsidR="00213BCF">
        <w:t>ted for non-pay, the utility may</w:t>
      </w:r>
      <w:r>
        <w:t xml:space="preserve"> adju</w:t>
      </w:r>
      <w:r w:rsidR="00213BCF">
        <w:t>s</w:t>
      </w:r>
      <w:r w:rsidR="00A62E62">
        <w:t>t the deposit to reflect changes</w:t>
      </w:r>
      <w:r w:rsidR="00213BCF">
        <w:t xml:space="preserve"> in usage</w:t>
      </w:r>
      <w:r>
        <w:t xml:space="preserve">. The deposit can be increased (if usage is higher) or decreased (if usage is lower). </w:t>
      </w:r>
    </w:p>
    <w:p w:rsidR="00B7246B" w:rsidRDefault="00B7246B" w:rsidP="00B7246B">
      <w:pPr>
        <w:spacing w:after="120"/>
      </w:pPr>
    </w:p>
    <w:p w:rsidR="0071690F" w:rsidRPr="00213BCF" w:rsidRDefault="00AB6DF5" w:rsidP="00B7246B">
      <w:pPr>
        <w:spacing w:after="120"/>
        <w:rPr>
          <w:b/>
          <w:u w:val="single"/>
        </w:rPr>
      </w:pPr>
      <w:r w:rsidRPr="00213BCF">
        <w:rPr>
          <w:b/>
          <w:u w:val="single"/>
        </w:rPr>
        <w:t xml:space="preserve">Notice </w:t>
      </w:r>
      <w:r w:rsidR="00CC3A02">
        <w:rPr>
          <w:b/>
          <w:u w:val="single"/>
        </w:rPr>
        <w:t>for broken payment arrangement</w:t>
      </w:r>
      <w:r w:rsidR="001C4F46">
        <w:rPr>
          <w:b/>
          <w:u w:val="single"/>
        </w:rPr>
        <w:t xml:space="preserve"> – 3.305(A)</w:t>
      </w:r>
    </w:p>
    <w:p w:rsidR="00AB6DF5" w:rsidRDefault="00AB6DF5" w:rsidP="00B7246B">
      <w:pPr>
        <w:spacing w:after="120"/>
      </w:pPr>
      <w:r>
        <w:t>The notice that a utility mails or posts</w:t>
      </w:r>
      <w:r w:rsidR="00446EDC">
        <w:t xml:space="preserve"> when a consumer breaks a payment arrangement must have </w:t>
      </w:r>
      <w:r w:rsidR="00446EDC" w:rsidRPr="00213BCF">
        <w:rPr>
          <w:b/>
        </w:rPr>
        <w:t>five</w:t>
      </w:r>
      <w:r w:rsidR="00F94E79">
        <w:rPr>
          <w:b/>
        </w:rPr>
        <w:t xml:space="preserve"> or nine (depending on the time of year)</w:t>
      </w:r>
      <w:r w:rsidR="00446EDC" w:rsidRPr="00213BCF">
        <w:rPr>
          <w:b/>
        </w:rPr>
        <w:t xml:space="preserve"> disconnection </w:t>
      </w:r>
      <w:r w:rsidR="00213BCF" w:rsidRPr="00213BCF">
        <w:rPr>
          <w:b/>
        </w:rPr>
        <w:t>dates</w:t>
      </w:r>
      <w:r w:rsidR="00213BCF">
        <w:t xml:space="preserve"> printed</w:t>
      </w:r>
      <w:r w:rsidR="00446EDC">
        <w:t xml:space="preserve"> on it, the same as a regular notice. </w:t>
      </w:r>
    </w:p>
    <w:p w:rsidR="00B7246B" w:rsidRDefault="00B7246B" w:rsidP="00B7246B">
      <w:pPr>
        <w:spacing w:after="120"/>
      </w:pPr>
    </w:p>
    <w:p w:rsidR="00446EDC" w:rsidRPr="004E378E" w:rsidRDefault="00E81ACA" w:rsidP="00B7246B">
      <w:pPr>
        <w:spacing w:after="120"/>
        <w:rPr>
          <w:b/>
          <w:u w:val="single"/>
        </w:rPr>
      </w:pPr>
      <w:r>
        <w:rPr>
          <w:b/>
          <w:u w:val="single"/>
        </w:rPr>
        <w:t>Budget b</w:t>
      </w:r>
      <w:r w:rsidR="00446EDC" w:rsidRPr="004E378E">
        <w:rPr>
          <w:b/>
          <w:u w:val="single"/>
        </w:rPr>
        <w:t>illing</w:t>
      </w:r>
      <w:r w:rsidR="001C4F46">
        <w:rPr>
          <w:b/>
          <w:u w:val="single"/>
        </w:rPr>
        <w:t xml:space="preserve"> – 3.302(D)(2) and (3)</w:t>
      </w:r>
    </w:p>
    <w:p w:rsidR="00446EDC" w:rsidRDefault="00446EDC" w:rsidP="00B7246B">
      <w:pPr>
        <w:spacing w:after="120"/>
      </w:pPr>
      <w:r>
        <w:t xml:space="preserve">A consumer can elect to go on budget billing at </w:t>
      </w:r>
      <w:r w:rsidRPr="00213BCF">
        <w:rPr>
          <w:b/>
          <w:u w:val="single"/>
        </w:rPr>
        <w:t>any time.</w:t>
      </w:r>
      <w:r>
        <w:t xml:space="preserve"> </w:t>
      </w:r>
    </w:p>
    <w:p w:rsidR="00446EDC" w:rsidRDefault="00213BCF" w:rsidP="00B7246B">
      <w:pPr>
        <w:spacing w:after="120"/>
      </w:pPr>
      <w:r>
        <w:t>If a utility adjusts the monthly budget amount</w:t>
      </w:r>
      <w:r w:rsidR="00446EDC">
        <w:t xml:space="preserve"> in the first year</w:t>
      </w:r>
      <w:r w:rsidR="004E378E">
        <w:t xml:space="preserve">, the adjustment should reflect changes in </w:t>
      </w:r>
      <w:r w:rsidR="004E378E" w:rsidRPr="004E378E">
        <w:rPr>
          <w:b/>
          <w:u w:val="single"/>
        </w:rPr>
        <w:t>usage</w:t>
      </w:r>
      <w:r w:rsidR="004E378E">
        <w:t xml:space="preserve"> only. If the consumer has a past due balance at the time of the adjustment, he or she should be allowed to make a payment arrangement on that amount. </w:t>
      </w:r>
    </w:p>
    <w:p w:rsidR="00446EDC" w:rsidRDefault="00446EDC" w:rsidP="00B7246B">
      <w:pPr>
        <w:spacing w:after="120"/>
      </w:pPr>
      <w:r>
        <w:t xml:space="preserve">Budget billing works well for consumers with seasonal fluctuations and consumers who want to pay the same amount each month. </w:t>
      </w:r>
    </w:p>
    <w:p w:rsidR="00446EDC" w:rsidRDefault="00446EDC" w:rsidP="00B7246B">
      <w:pPr>
        <w:spacing w:after="120"/>
      </w:pPr>
      <w:r>
        <w:t>If a consumer is on budg</w:t>
      </w:r>
      <w:r w:rsidR="004E378E">
        <w:t xml:space="preserve">et billing and has a concurrent repayment plan, </w:t>
      </w:r>
      <w:r w:rsidR="00B7246B">
        <w:t xml:space="preserve">the monthly budget amount and the payment plan should be separate line items on the bill and treated separately. If your billing software cannot accommodate this, </w:t>
      </w:r>
      <w:r w:rsidR="00B7246B" w:rsidRPr="00B7246B">
        <w:rPr>
          <w:b/>
          <w:u w:val="single"/>
        </w:rPr>
        <w:t>please contact CAPI</w:t>
      </w:r>
      <w:r w:rsidR="00B7246B">
        <w:t xml:space="preserve"> and we will be happy to work with you on a solution. </w:t>
      </w:r>
    </w:p>
    <w:p w:rsidR="00B7246B" w:rsidRDefault="00B7246B" w:rsidP="00B7246B">
      <w:pPr>
        <w:spacing w:after="120"/>
      </w:pPr>
    </w:p>
    <w:p w:rsidR="00B7246B" w:rsidRPr="00B7246B" w:rsidRDefault="00B7246B" w:rsidP="00B7246B">
      <w:pPr>
        <w:spacing w:after="120"/>
        <w:rPr>
          <w:b/>
          <w:u w:val="single"/>
        </w:rPr>
      </w:pPr>
      <w:r w:rsidRPr="00B7246B">
        <w:rPr>
          <w:b/>
          <w:u w:val="single"/>
        </w:rPr>
        <w:t>Oral notice for disconnection November-March</w:t>
      </w:r>
      <w:r w:rsidR="00C7126A">
        <w:rPr>
          <w:b/>
          <w:u w:val="single"/>
        </w:rPr>
        <w:t xml:space="preserve"> – 3.304</w:t>
      </w:r>
    </w:p>
    <w:p w:rsidR="00B7246B" w:rsidRDefault="00B7246B" w:rsidP="00B7246B">
      <w:pPr>
        <w:spacing w:after="120"/>
      </w:pPr>
      <w:r>
        <w:t>A utility</w:t>
      </w:r>
      <w:r w:rsidRPr="00B7246B">
        <w:rPr>
          <w:b/>
        </w:rPr>
        <w:t xml:space="preserve"> can </w:t>
      </w:r>
      <w:r>
        <w:t>give oral notice to a customer in October for disconnection after November 1</w:t>
      </w:r>
      <w:r w:rsidRPr="007B54EB">
        <w:rPr>
          <w:vertAlign w:val="superscript"/>
        </w:rPr>
        <w:t>st</w:t>
      </w:r>
      <w:r w:rsidR="007B54EB">
        <w:t>, provided the disconnection window extends beyond November 1.</w:t>
      </w:r>
    </w:p>
    <w:sectPr w:rsidR="00B7246B" w:rsidSect="00B72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45"/>
    <w:rsid w:val="001C4F46"/>
    <w:rsid w:val="00213BCF"/>
    <w:rsid w:val="002F5A45"/>
    <w:rsid w:val="00306A42"/>
    <w:rsid w:val="00446EDC"/>
    <w:rsid w:val="004E378E"/>
    <w:rsid w:val="005717EB"/>
    <w:rsid w:val="00577EED"/>
    <w:rsid w:val="006659B8"/>
    <w:rsid w:val="006A050A"/>
    <w:rsid w:val="0071690F"/>
    <w:rsid w:val="007B54EB"/>
    <w:rsid w:val="00964AF5"/>
    <w:rsid w:val="00A62E62"/>
    <w:rsid w:val="00AB6DF5"/>
    <w:rsid w:val="00B7246B"/>
    <w:rsid w:val="00C7126A"/>
    <w:rsid w:val="00CC3A02"/>
    <w:rsid w:val="00E02F2F"/>
    <w:rsid w:val="00E81ACA"/>
    <w:rsid w:val="00F86882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04A7"/>
  <w15:chartTrackingRefBased/>
  <w15:docId w15:val="{52C4FCFC-38CA-4DEB-8854-FEB00E7B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F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c.vermont.gov/sites/psbnew/files/doc_library/3300-disconnection-of-residential-serv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12</cp:revision>
  <dcterms:created xsi:type="dcterms:W3CDTF">2017-11-07T13:38:00Z</dcterms:created>
  <dcterms:modified xsi:type="dcterms:W3CDTF">2017-11-07T18:26:00Z</dcterms:modified>
</cp:coreProperties>
</file>